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5D" w:rsidRDefault="00880D22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bookmarkStart w:id="0" w:name="_GoBack"/>
      <w:bookmarkEnd w:id="0"/>
    </w:p>
    <w:p w:rsidR="005A575D" w:rsidRDefault="005A575D">
      <w:pPr>
        <w:jc w:val="center"/>
        <w:outlineLvl w:val="0"/>
        <w:rPr>
          <w:b/>
          <w:sz w:val="16"/>
          <w:szCs w:val="16"/>
        </w:rPr>
      </w:pPr>
    </w:p>
    <w:p w:rsidR="005A575D" w:rsidRDefault="005A575D">
      <w:pPr>
        <w:jc w:val="center"/>
        <w:outlineLvl w:val="0"/>
        <w:rPr>
          <w:b/>
          <w:sz w:val="16"/>
          <w:szCs w:val="16"/>
        </w:rPr>
      </w:pPr>
    </w:p>
    <w:p w:rsidR="005A575D" w:rsidRDefault="003546C6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ГУБКИНСКИЙ ГОРОДСКОЙ ОКРУГ</w:t>
      </w:r>
    </w:p>
    <w:p w:rsidR="005A575D" w:rsidRDefault="003546C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БЕЛГОРОДСКОЙ ОБЛАСТИ</w:t>
      </w:r>
    </w:p>
    <w:p w:rsidR="005A575D" w:rsidRDefault="005A575D">
      <w:pPr>
        <w:jc w:val="center"/>
        <w:rPr>
          <w:rFonts w:ascii="Arial" w:hAnsi="Arial" w:cs="Arial"/>
          <w:b/>
        </w:rPr>
      </w:pPr>
    </w:p>
    <w:p w:rsidR="005A575D" w:rsidRDefault="003546C6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5A575D" w:rsidRDefault="005A575D">
      <w:pPr>
        <w:jc w:val="center"/>
        <w:outlineLvl w:val="0"/>
        <w:rPr>
          <w:rFonts w:ascii="Arial" w:hAnsi="Arial" w:cs="Arial"/>
          <w:b/>
        </w:rPr>
      </w:pPr>
    </w:p>
    <w:p w:rsidR="005A575D" w:rsidRDefault="003546C6">
      <w:pPr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 О С Т А Н О В Л Е Н И Е</w:t>
      </w:r>
    </w:p>
    <w:p w:rsidR="005A575D" w:rsidRDefault="005A575D">
      <w:pPr>
        <w:jc w:val="center"/>
        <w:rPr>
          <w:rFonts w:ascii="Arial" w:hAnsi="Arial" w:cs="Arial"/>
          <w:b/>
        </w:rPr>
      </w:pPr>
    </w:p>
    <w:p w:rsidR="005A575D" w:rsidRDefault="003546C6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Губкин</w:t>
      </w:r>
    </w:p>
    <w:p w:rsidR="005A575D" w:rsidRDefault="005A575D">
      <w:pPr>
        <w:jc w:val="center"/>
        <w:rPr>
          <w:rFonts w:ascii="Arial" w:hAnsi="Arial" w:cs="Arial"/>
          <w:b/>
        </w:rPr>
      </w:pPr>
    </w:p>
    <w:p w:rsidR="005A575D" w:rsidRDefault="003546C6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“05” августа 2024 г.        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        № 970-па</w:t>
      </w:r>
    </w:p>
    <w:p w:rsidR="005A575D" w:rsidRDefault="005A575D">
      <w:pPr>
        <w:jc w:val="center"/>
        <w:rPr>
          <w:sz w:val="28"/>
          <w:szCs w:val="28"/>
        </w:rPr>
      </w:pPr>
    </w:p>
    <w:p w:rsidR="005A575D" w:rsidRDefault="005A575D">
      <w:pPr>
        <w:rPr>
          <w:sz w:val="28"/>
          <w:szCs w:val="28"/>
        </w:rPr>
      </w:pPr>
    </w:p>
    <w:p w:rsidR="005A575D" w:rsidRDefault="003546C6">
      <w:pPr>
        <w:spacing w:line="21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</w:t>
      </w:r>
    </w:p>
    <w:p w:rsidR="005A575D" w:rsidRDefault="003546C6">
      <w:pPr>
        <w:spacing w:line="21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 </w:t>
      </w:r>
    </w:p>
    <w:p w:rsidR="005A575D" w:rsidRDefault="003546C6">
      <w:pPr>
        <w:spacing w:line="21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 городского округа </w:t>
      </w:r>
    </w:p>
    <w:p w:rsidR="005A575D" w:rsidRDefault="003546C6">
      <w:pPr>
        <w:spacing w:line="21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04 июля 2024 года № 830-па</w:t>
      </w:r>
    </w:p>
    <w:p w:rsidR="005A575D" w:rsidRDefault="005A575D">
      <w:pPr>
        <w:rPr>
          <w:sz w:val="28"/>
          <w:szCs w:val="28"/>
        </w:rPr>
      </w:pPr>
    </w:p>
    <w:p w:rsidR="005A575D" w:rsidRDefault="005A575D">
      <w:pPr>
        <w:tabs>
          <w:tab w:val="left" w:pos="2410"/>
        </w:tabs>
        <w:jc w:val="both"/>
        <w:rPr>
          <w:sz w:val="28"/>
          <w:szCs w:val="28"/>
        </w:rPr>
      </w:pPr>
    </w:p>
    <w:p w:rsidR="005A575D" w:rsidRDefault="003546C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5A575D" w:rsidRDefault="003546C6">
      <w:pPr>
        <w:spacing w:line="214" w:lineRule="auto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федеральными законами от 26 декабря 1995 года № 208 «Об акционерных обществах», </w:t>
      </w:r>
      <w:r>
        <w:rPr>
          <w:sz w:val="28"/>
          <w:szCs w:val="28"/>
        </w:rPr>
        <w:t>от 27 декабря 2018 года № 514-ФЗ «О внесении изменений в Федеральный закон «О рынке ценных бумаг» и</w:t>
      </w:r>
      <w:r>
        <w:t xml:space="preserve"> </w:t>
      </w:r>
      <w:r>
        <w:rPr>
          <w:sz w:val="28"/>
          <w:szCs w:val="28"/>
        </w:rPr>
        <w:t>отдельные законодательные акты Российской Федерации в части совершенствования правового регулирования осуществления эмиссии ценных бумаг», от 06 октября 200</w:t>
      </w:r>
      <w:r>
        <w:rPr>
          <w:sz w:val="28"/>
          <w:szCs w:val="28"/>
        </w:rPr>
        <w:t>3 года № 131-ФЗ «Об общих принципах организации местного самоуправления в Российской Федерации», в соответствии с Уставом Губкинского городского округа Белгородской области администрация Губкинского городского округа</w:t>
      </w:r>
    </w:p>
    <w:p w:rsidR="005A575D" w:rsidRDefault="005A575D">
      <w:pPr>
        <w:spacing w:line="211" w:lineRule="auto"/>
        <w:ind w:firstLine="748"/>
        <w:jc w:val="both"/>
        <w:rPr>
          <w:sz w:val="28"/>
          <w:szCs w:val="28"/>
        </w:rPr>
      </w:pPr>
    </w:p>
    <w:p w:rsidR="005A575D" w:rsidRDefault="003546C6">
      <w:pPr>
        <w:spacing w:line="211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5A575D" w:rsidRDefault="005A575D">
      <w:pPr>
        <w:spacing w:line="211" w:lineRule="auto"/>
        <w:ind w:firstLine="748"/>
        <w:jc w:val="both"/>
        <w:rPr>
          <w:sz w:val="28"/>
          <w:szCs w:val="28"/>
        </w:rPr>
      </w:pPr>
    </w:p>
    <w:p w:rsidR="005A575D" w:rsidRDefault="003546C6">
      <w:pPr>
        <w:numPr>
          <w:ilvl w:val="0"/>
          <w:numId w:val="2"/>
        </w:numPr>
        <w:tabs>
          <w:tab w:val="left" w:pos="993"/>
        </w:tabs>
        <w:spacing w:line="21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Губкинского городского округа № 830-па «О преобразовании МУП «Автодор»                                    в АО «Автодор»:</w:t>
      </w:r>
    </w:p>
    <w:p w:rsidR="005A575D" w:rsidRDefault="003546C6">
      <w:pPr>
        <w:tabs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№ 1 «Устав акционерного общества «Автодор» признать утратившим силу;</w:t>
      </w:r>
    </w:p>
    <w:p w:rsidR="005A575D" w:rsidRDefault="003546C6">
      <w:pPr>
        <w:tabs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</w:t>
      </w:r>
      <w:r>
        <w:rPr>
          <w:sz w:val="28"/>
          <w:szCs w:val="28"/>
        </w:rPr>
        <w:t>ердить Устав непубличного акционерного общества «Автодор» согласно приложению к настоящему постановлению.</w:t>
      </w:r>
    </w:p>
    <w:p w:rsidR="005A575D" w:rsidRDefault="003546C6">
      <w:pPr>
        <w:numPr>
          <w:ilvl w:val="0"/>
          <w:numId w:val="2"/>
        </w:numPr>
        <w:tabs>
          <w:tab w:val="left" w:pos="1134"/>
        </w:tabs>
        <w:spacing w:line="21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постановление в средствах массовой информации.</w:t>
      </w:r>
    </w:p>
    <w:p w:rsidR="005A575D" w:rsidRDefault="003546C6">
      <w:pPr>
        <w:numPr>
          <w:ilvl w:val="0"/>
          <w:numId w:val="2"/>
        </w:numPr>
        <w:tabs>
          <w:tab w:val="left" w:pos="1134"/>
        </w:tabs>
        <w:spacing w:line="214" w:lineRule="auto"/>
        <w:ind w:left="0" w:firstLine="703"/>
        <w:jc w:val="both"/>
        <w:rPr>
          <w:sz w:val="28"/>
          <w:szCs w:val="28"/>
        </w:rPr>
      </w:pPr>
      <w:r>
        <w:rPr>
          <w:sz w:val="28"/>
          <w:szCs w:val="20"/>
        </w:rPr>
        <w:t>Контроль за исполнением постановления возложить на председателя комитета по управлению мун</w:t>
      </w:r>
      <w:r>
        <w:rPr>
          <w:sz w:val="28"/>
          <w:szCs w:val="20"/>
        </w:rPr>
        <w:t>иципальной собственностью администрации Губкинского городского округа Викторову О.В.</w:t>
      </w:r>
    </w:p>
    <w:p w:rsidR="005A575D" w:rsidRDefault="005A575D">
      <w:pPr>
        <w:spacing w:line="211" w:lineRule="auto"/>
        <w:jc w:val="both"/>
        <w:rPr>
          <w:sz w:val="28"/>
          <w:szCs w:val="28"/>
        </w:rPr>
      </w:pPr>
    </w:p>
    <w:p w:rsidR="005A575D" w:rsidRDefault="005A575D">
      <w:pPr>
        <w:spacing w:line="211" w:lineRule="auto"/>
        <w:jc w:val="both"/>
        <w:rPr>
          <w:sz w:val="28"/>
          <w:szCs w:val="28"/>
        </w:rPr>
      </w:pPr>
    </w:p>
    <w:p w:rsidR="005A575D" w:rsidRDefault="003546C6">
      <w:pPr>
        <w:spacing w:line="211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5A575D" w:rsidRDefault="003546C6">
      <w:pPr>
        <w:spacing w:line="211" w:lineRule="auto"/>
        <w:rPr>
          <w:sz w:val="28"/>
          <w:szCs w:val="28"/>
        </w:rPr>
      </w:pPr>
      <w:r>
        <w:rPr>
          <w:b/>
          <w:sz w:val="28"/>
          <w:szCs w:val="28"/>
        </w:rPr>
        <w:t>Губкинского 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М.А. Лобазнов</w:t>
      </w:r>
    </w:p>
    <w:p w:rsidR="005A575D" w:rsidRDefault="003546C6">
      <w:pPr>
        <w:tabs>
          <w:tab w:val="left" w:pos="935"/>
        </w:tabs>
        <w:ind w:firstLine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5A575D" w:rsidRDefault="005A575D">
      <w:pPr>
        <w:tabs>
          <w:tab w:val="left" w:pos="935"/>
        </w:tabs>
        <w:ind w:firstLine="4500"/>
        <w:jc w:val="center"/>
        <w:rPr>
          <w:b/>
          <w:sz w:val="28"/>
          <w:szCs w:val="28"/>
        </w:rPr>
      </w:pPr>
    </w:p>
    <w:p w:rsidR="005A575D" w:rsidRDefault="003546C6">
      <w:pPr>
        <w:tabs>
          <w:tab w:val="left" w:pos="935"/>
        </w:tabs>
        <w:ind w:firstLine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УТВЕРЖДЕН</w:t>
      </w:r>
    </w:p>
    <w:p w:rsidR="005A575D" w:rsidRDefault="003546C6">
      <w:pPr>
        <w:tabs>
          <w:tab w:val="left" w:pos="935"/>
        </w:tabs>
        <w:ind w:firstLine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постановлением администрации</w:t>
      </w:r>
    </w:p>
    <w:p w:rsidR="005A575D" w:rsidRDefault="003546C6">
      <w:pPr>
        <w:tabs>
          <w:tab w:val="left" w:pos="935"/>
        </w:tabs>
        <w:ind w:firstLine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Губкинского городского округа</w:t>
      </w:r>
    </w:p>
    <w:p w:rsidR="005A575D" w:rsidRDefault="003546C6">
      <w:pPr>
        <w:tabs>
          <w:tab w:val="left" w:pos="935"/>
        </w:tabs>
        <w:ind w:firstLine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«05» </w:t>
      </w:r>
      <w:r>
        <w:rPr>
          <w:b/>
          <w:sz w:val="28"/>
          <w:szCs w:val="28"/>
        </w:rPr>
        <w:t>августа 2024 г. № 970-па</w:t>
      </w: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3546C6">
      <w:pPr>
        <w:pStyle w:val="afb"/>
        <w:jc w:val="center"/>
        <w:rPr>
          <w:b/>
        </w:rPr>
      </w:pPr>
      <w:r>
        <w:rPr>
          <w:b/>
        </w:rPr>
        <w:t xml:space="preserve">Устав </w:t>
      </w:r>
    </w:p>
    <w:p w:rsidR="005A575D" w:rsidRDefault="003546C6">
      <w:pPr>
        <w:pStyle w:val="afb"/>
        <w:jc w:val="center"/>
        <w:rPr>
          <w:b/>
        </w:rPr>
      </w:pPr>
      <w:r>
        <w:rPr>
          <w:b/>
        </w:rPr>
        <w:t>непубличного акционерного общества «Автодор»</w:t>
      </w: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5A575D">
      <w:pPr>
        <w:pStyle w:val="afb"/>
        <w:jc w:val="center"/>
        <w:rPr>
          <w:b/>
        </w:rPr>
      </w:pPr>
    </w:p>
    <w:p w:rsidR="005A575D" w:rsidRDefault="003546C6">
      <w:pPr>
        <w:pStyle w:val="afb"/>
        <w:jc w:val="center"/>
        <w:rPr>
          <w:b/>
        </w:rPr>
      </w:pPr>
      <w:r>
        <w:rPr>
          <w:b/>
        </w:rPr>
        <w:t>г. Губкин</w:t>
      </w:r>
    </w:p>
    <w:p w:rsidR="005A575D" w:rsidRDefault="003546C6">
      <w:pPr>
        <w:pStyle w:val="afb"/>
        <w:jc w:val="center"/>
        <w:rPr>
          <w:b/>
        </w:rPr>
      </w:pPr>
      <w:r>
        <w:rPr>
          <w:b/>
        </w:rPr>
        <w:t>2024 год</w:t>
      </w:r>
    </w:p>
    <w:p w:rsidR="005A575D" w:rsidRDefault="003546C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A575D" w:rsidRDefault="005A575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5D" w:rsidRDefault="003546C6">
      <w:pPr>
        <w:pStyle w:val="ConsPlusNonformat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Акционерное общество «Автодор», именуемое в дальнейшем «Общество»,  создано  в соответствии  с федеральными 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законам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и от 21 декабря 2001 года </w:t>
      </w:r>
      <w:r>
        <w:rPr>
          <w:rFonts w:ascii="Times New Roman" w:hAnsi="Times New Roman" w:cs="Times New Roman"/>
          <w:sz w:val="28"/>
          <w:szCs w:val="28"/>
        </w:rPr>
        <w:t xml:space="preserve">№ 178-ФЗ «О приватизации государственного и муниципального имущества», от 26.12.1995 № 208-ФЗ  «Об  акционерных  обществах»,  Гражданским 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Российской Федерации, постановлением администрации Губкинского городского округа Белгородской области от 05.02.2024 № 115-па «О приватизации муниципального унитарного предприятия «Автодор» и иным действующим законодательством Российской Федерации в резул</w:t>
      </w:r>
      <w:r>
        <w:rPr>
          <w:rFonts w:ascii="Times New Roman" w:hAnsi="Times New Roman" w:cs="Times New Roman"/>
          <w:sz w:val="28"/>
          <w:szCs w:val="28"/>
        </w:rPr>
        <w:t>ьтате преобразования муниципального унитарного предприятия «Автодор», путем приватизации в акционерное общество «Автодор».</w:t>
      </w:r>
    </w:p>
    <w:p w:rsidR="005A575D" w:rsidRDefault="003546C6">
      <w:pPr>
        <w:pStyle w:val="ConsPlusNonformat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 является непубличным обществом (далее – Общество).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Единственным учредителем </w:t>
      </w:r>
      <w:r>
        <w:rPr>
          <w:rFonts w:eastAsia="Calibri"/>
          <w:sz w:val="28"/>
          <w:szCs w:val="28"/>
          <w:lang w:eastAsia="en-US"/>
        </w:rPr>
        <w:t xml:space="preserve">(акционером) </w:t>
      </w:r>
      <w:r>
        <w:rPr>
          <w:sz w:val="28"/>
          <w:szCs w:val="28"/>
        </w:rPr>
        <w:t>Общества является муниципальное образование Губкинский городской округ Белгородской области (далее – Единственный акционер). Функции и полномочия Учредителя осуществляет администрация Губкинского городского округа в лице комитета градостроительной политики</w:t>
      </w:r>
      <w:r>
        <w:rPr>
          <w:sz w:val="28"/>
          <w:szCs w:val="28"/>
        </w:rPr>
        <w:t xml:space="preserve"> администрации Губкинского городского округа.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1.3. Общество является правопреемником муниципального унитарного предприятия «Автодор» в соответствии с передаточным актом по всем обязательствам имущественного и неимущественного характера.</w:t>
      </w:r>
    </w:p>
    <w:p w:rsidR="005A575D" w:rsidRDefault="003546C6">
      <w:pPr>
        <w:pStyle w:val="ConsPlusNonformat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 Полное  фирме</w:t>
      </w:r>
      <w:r>
        <w:rPr>
          <w:rFonts w:ascii="Times New Roman" w:hAnsi="Times New Roman" w:cs="Times New Roman"/>
          <w:sz w:val="28"/>
          <w:szCs w:val="28"/>
        </w:rPr>
        <w:t>нное  наименование  Общества  на русском  языке:</w:t>
      </w:r>
    </w:p>
    <w:p w:rsidR="005A575D" w:rsidRDefault="003546C6">
      <w:pPr>
        <w:pStyle w:val="ConsPlusNonformat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Акционерное общество «Автодор», сокращенное фирменное наименование Общества на русском языке: АО «Автодор».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Место нахождения Общества: 309187, Белгородская область,                        г. Губкин, ул.</w:t>
      </w:r>
      <w:r>
        <w:rPr>
          <w:sz w:val="28"/>
          <w:szCs w:val="28"/>
        </w:rPr>
        <w:t xml:space="preserve"> Белгородская, д. 520.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адресу располагается единоличный исполнительный орган Общества - Директор.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Общество создано на неопределенный срок.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ПРАВОВОЕ ПОЛОЖЕНИЕ ОБЩЕСТВА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Общество является </w:t>
      </w:r>
      <w:r>
        <w:rPr>
          <w:rFonts w:ascii="Times New Roman" w:hAnsi="Times New Roman" w:cs="Times New Roman"/>
          <w:sz w:val="28"/>
          <w:szCs w:val="28"/>
        </w:rPr>
        <w:t>юридическим лицом и имеет в собственности обособленное имущество, учитываемое на его самостоятельном балансе,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Общество приобретает права юридического лица с момента государственной регистрации Общества в установленном федеральными законами порядке.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Общество вправе в установленном порядке открывать банковские счета на территории Российской Федерации и за</w:t>
      </w:r>
      <w:r>
        <w:rPr>
          <w:rFonts w:ascii="Times New Roman" w:hAnsi="Times New Roman" w:cs="Times New Roman"/>
          <w:sz w:val="28"/>
          <w:szCs w:val="28"/>
        </w:rPr>
        <w:t xml:space="preserve"> ее пределами.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Общество имеет печать, содержащую его полное фирменное наименование на русском языке и указание на место его нахождения.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 вправе иметь штампы и бланки со своим наименованием, собственную эмблему, а также зарегистрированный в уст</w:t>
      </w:r>
      <w:r>
        <w:rPr>
          <w:rFonts w:ascii="Times New Roman" w:hAnsi="Times New Roman" w:cs="Times New Roman"/>
          <w:sz w:val="28"/>
          <w:szCs w:val="28"/>
        </w:rPr>
        <w:t xml:space="preserve">ановленном порядке </w:t>
      </w:r>
      <w:r>
        <w:rPr>
          <w:rFonts w:ascii="Times New Roman" w:hAnsi="Times New Roman" w:cs="Times New Roman"/>
          <w:sz w:val="28"/>
          <w:szCs w:val="28"/>
        </w:rPr>
        <w:lastRenderedPageBreak/>
        <w:t>товарный знак и другие средства индивидуализации.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Общество несет ответственность по своим обязательствам всем принадлежащим ему имуществом. Общество не несет ответственности по обязательствам Единственного акционера. Единственный ак</w:t>
      </w:r>
      <w:r>
        <w:rPr>
          <w:rFonts w:ascii="Times New Roman" w:hAnsi="Times New Roman" w:cs="Times New Roman"/>
          <w:sz w:val="28"/>
          <w:szCs w:val="28"/>
        </w:rPr>
        <w:t>ционер не несет ответственности по обязательствам Общества и несет риски убытков, связанных с его деятельностью, в пределах стоимости принадлежащих ему акций Общества.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2.6. </w:t>
      </w:r>
      <w:r>
        <w:rPr>
          <w:rFonts w:eastAsia="Calibri"/>
          <w:sz w:val="28"/>
          <w:szCs w:val="28"/>
          <w:lang w:eastAsia="en-US"/>
        </w:rPr>
        <w:t>Общество самостоятельно планирует свою производственно-хозяйственную деятельность.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2.7. </w:t>
      </w:r>
      <w:r>
        <w:rPr>
          <w:rFonts w:eastAsia="Calibri"/>
          <w:sz w:val="28"/>
          <w:szCs w:val="28"/>
          <w:lang w:eastAsia="en-US"/>
        </w:rPr>
        <w:t xml:space="preserve">Общество вправе совершать все действия, не запрещенные действующим законодательством Российской Федерации.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Филиалы и представительства не являются юридическими лицами и действуют на основании утвержденных Обществом положений о них. Общество наде</w:t>
      </w:r>
      <w:r>
        <w:rPr>
          <w:rFonts w:ascii="Times New Roman" w:hAnsi="Times New Roman" w:cs="Times New Roman"/>
          <w:sz w:val="28"/>
          <w:szCs w:val="28"/>
        </w:rPr>
        <w:t>ляет филиалы и представительства имуществом, которое учитывается как на их отдельных балансах, так и на балансе Общества.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Филиалы и представительства осуществляют деятельность от имени Общества. Общество несет ответственность за деятельность своих фил</w:t>
      </w:r>
      <w:r>
        <w:rPr>
          <w:rFonts w:ascii="Times New Roman" w:hAnsi="Times New Roman" w:cs="Times New Roman"/>
          <w:sz w:val="28"/>
          <w:szCs w:val="28"/>
        </w:rPr>
        <w:t>иалов и представительств.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Общество вправе иметь дочерние и зависимые общества с правами юридического лица. Деятельность дочерних и зависимых обществ на территории Российской Федерации регулируется законодательством Российской Федерации, а за пределам</w:t>
      </w:r>
      <w:r>
        <w:rPr>
          <w:rFonts w:ascii="Times New Roman" w:hAnsi="Times New Roman" w:cs="Times New Roman"/>
          <w:sz w:val="28"/>
          <w:szCs w:val="28"/>
        </w:rPr>
        <w:t>и территории Российской Федерации - в соответствии с законодательством иностранного государства по месту нахождения дочернего или зависимого общества, если иное не предусмотрено международным договором Российской Федерации.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Общество не отвечает по об</w:t>
      </w:r>
      <w:r>
        <w:rPr>
          <w:rFonts w:ascii="Times New Roman" w:hAnsi="Times New Roman" w:cs="Times New Roman"/>
          <w:sz w:val="28"/>
          <w:szCs w:val="28"/>
        </w:rPr>
        <w:t>язательствам дочерних обществ, а они - по обязательствам Общества, кроме случаев, предусмотренных законодательством Российской Федерации или договором.</w:t>
      </w:r>
    </w:p>
    <w:p w:rsidR="005A575D" w:rsidRDefault="005A575D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ЦЕЛЬ И ВИДЫ ДЕЯТЕЛЬНОСТИ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Основной целью деятельности Общества является извлечение прибыли.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 Общество имеет гражданские права и несет гражданские обязанности, необходимые для осуществления любых видов деятельности, не запрещенных федеральными законами.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Основными видами деятельности Общества являются: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автомобильных дорог и ав</w:t>
      </w:r>
      <w:r>
        <w:rPr>
          <w:sz w:val="28"/>
          <w:szCs w:val="28"/>
        </w:rPr>
        <w:t xml:space="preserve">томагистралей; 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производство прочих деревянных строительных конструкций                               и столярных изделий;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 п</w:t>
      </w:r>
      <w:r>
        <w:rPr>
          <w:sz w:val="28"/>
          <w:szCs w:val="28"/>
          <w:shd w:val="clear" w:color="auto" w:fill="FFFFFF"/>
        </w:rPr>
        <w:t>роизводство прочей неметаллической минеральной продукции;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производство изделий из асфальта или аналогичных материалов;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 xml:space="preserve">- </w:t>
      </w:r>
      <w:r>
        <w:rPr>
          <w:bCs/>
          <w:sz w:val="28"/>
          <w:szCs w:val="28"/>
          <w:shd w:val="clear" w:color="auto" w:fill="FFFFFF"/>
        </w:rPr>
        <w:t>п</w:t>
      </w:r>
      <w:r>
        <w:rPr>
          <w:sz w:val="28"/>
          <w:szCs w:val="28"/>
          <w:shd w:val="clear" w:color="auto" w:fill="FFFFFF"/>
        </w:rPr>
        <w:t>роизводство битуминозных смесей на основе природного асфальта или битума, нефтяного битума, минеральных смол или их пеков;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жилых и нежилых зданий;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строительство железных дорог, мостов и тоннелей;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разборка и снос зданий;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и р</w:t>
      </w:r>
      <w:r>
        <w:rPr>
          <w:sz w:val="28"/>
          <w:szCs w:val="28"/>
        </w:rPr>
        <w:t>асчистка территории строительной площадки;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производство земляных работ, строительно-монтажных работ;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гидроизоляционные, бетонные и железобетонные работы;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работы по монтажу стальных строительных конструкций, по сборке                       и монтажу с</w:t>
      </w:r>
      <w:r>
        <w:rPr>
          <w:sz w:val="28"/>
          <w:szCs w:val="28"/>
        </w:rPr>
        <w:t>борных конструкций;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>
        <w:rPr>
          <w:sz w:val="28"/>
          <w:szCs w:val="28"/>
          <w:shd w:val="clear" w:color="auto" w:fill="FFFFFF"/>
        </w:rPr>
        <w:t>орговля автомобильными деталями, узлами и принадлежностями;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>орговля оптовая лесоматериалами, строительными материалами                        и санитарно-техническим оборудованием;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торговля оптовая прочими строительными материал</w:t>
      </w:r>
      <w:r>
        <w:rPr>
          <w:sz w:val="28"/>
          <w:szCs w:val="28"/>
          <w:shd w:val="clear" w:color="auto" w:fill="FFFFFF"/>
        </w:rPr>
        <w:t>ами и изделиями;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торговля розничная строительными материалами,                                                 в специализированных магазинах;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торговля розничная вне магазинов, палаток, рынков;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деятельность автомобильного грузового транспорта;</w:t>
      </w:r>
      <w:r>
        <w:rPr>
          <w:sz w:val="28"/>
          <w:szCs w:val="28"/>
        </w:rPr>
        <w:t xml:space="preserve"> 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усл</w:t>
      </w:r>
      <w:r>
        <w:rPr>
          <w:sz w:val="28"/>
          <w:szCs w:val="28"/>
        </w:rPr>
        <w:t>уги по перевозке грузов неспециализированными автотранспортными средствами;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деятельность по эксплуатации автомобильных дорог и автомагистралей;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хранение и складирование грузов;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аренда и управление собственным или арендованным недвижимым имуществом;</w:t>
      </w:r>
    </w:p>
    <w:p w:rsidR="005A575D" w:rsidRDefault="003546C6">
      <w:pPr>
        <w:pStyle w:val="aff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</w:rPr>
        <w:t xml:space="preserve"> аренда и лизинг строительных машин и оборудования;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деятельность по благоустройству ландшафта.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 вправе осуществлять иные не запрещенные законодательством Российской Федерации виды деятельности.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Отдельные виды деятельности, перечень которых о</w:t>
      </w:r>
      <w:r>
        <w:rPr>
          <w:rFonts w:ascii="Times New Roman" w:hAnsi="Times New Roman" w:cs="Times New Roman"/>
          <w:sz w:val="28"/>
          <w:szCs w:val="28"/>
        </w:rPr>
        <w:t>пределяется федеральными законами, Общество может осуществлять только на основании специального разрешения (лицензии). Если условиями предоставления специального разрешения (лицензии) на занятие определенным видом деятельности будет предусмотрено требовани</w:t>
      </w:r>
      <w:r>
        <w:rPr>
          <w:rFonts w:ascii="Times New Roman" w:hAnsi="Times New Roman" w:cs="Times New Roman"/>
          <w:sz w:val="28"/>
          <w:szCs w:val="28"/>
        </w:rPr>
        <w:t>е о занятии такой деятельностью как исключительной, то Общество в течение срока действия специального разрешения (лицензии) не вправе осуществлять иные виды деятельности, за исключением видов деятельности, предусмотренных специальным разрешением (лицензией</w:t>
      </w:r>
      <w:r>
        <w:rPr>
          <w:rFonts w:ascii="Times New Roman" w:hAnsi="Times New Roman" w:cs="Times New Roman"/>
          <w:sz w:val="28"/>
          <w:szCs w:val="28"/>
        </w:rPr>
        <w:t>), и им сопутствующих.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УСТАВНЫЙ КАПИТАЛ ОБЩЕСТВА, АКЦИИ, ОБЛИГАЦИИ.</w:t>
      </w:r>
    </w:p>
    <w:p w:rsidR="005A575D" w:rsidRDefault="003546C6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АКЦИОНЕРОВ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Уставный капитал составляет </w:t>
      </w:r>
      <w:r>
        <w:rPr>
          <w:rFonts w:ascii="Times New Roman" w:hAnsi="Times New Roman" w:cs="Times New Roman"/>
          <w:bCs/>
          <w:sz w:val="28"/>
          <w:szCs w:val="28"/>
        </w:rPr>
        <w:t>314 920 (триста четырнадцать тысяч девятьсот двадцать) тысяч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4.2. </w:t>
      </w:r>
      <w:r>
        <w:rPr>
          <w:rFonts w:eastAsia="Calibri"/>
          <w:sz w:val="28"/>
          <w:szCs w:val="28"/>
          <w:lang w:eastAsia="en-US"/>
        </w:rPr>
        <w:t xml:space="preserve">Уставный капитал Общества разделен на обыкновенные акции 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количестве </w:t>
      </w:r>
      <w:r>
        <w:rPr>
          <w:sz w:val="28"/>
          <w:szCs w:val="28"/>
        </w:rPr>
        <w:t>314 920 (триста четырнадцать тысяч девятьсот двадцать) штук номинальной стоимостью 1 000 (одна тысяча) рублей каждая.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Единственный акционер Общества является владельцем 100 % обыкновенных акций Общества.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4.4. Каждая обыкновенная акция пр</w:t>
      </w:r>
      <w:r>
        <w:rPr>
          <w:rFonts w:ascii="Times New Roman" w:hAnsi="Times New Roman" w:cs="Times New Roman"/>
          <w:sz w:val="28"/>
          <w:szCs w:val="28"/>
        </w:rPr>
        <w:t>едоставляет акционеру - ее владельцу одинаковый объем прав: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>
        <w:rPr>
          <w:rFonts w:eastAsia="Calibri"/>
          <w:sz w:val="28"/>
          <w:szCs w:val="28"/>
          <w:lang w:eastAsia="en-US"/>
        </w:rPr>
        <w:t xml:space="preserve"> право на принятие решений, отнесенных настоящим Уставом                             к компетенции Единственного акционера;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 на получение дивидендов;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 на получение имущества Общест</w:t>
      </w:r>
      <w:r>
        <w:rPr>
          <w:rFonts w:ascii="Times New Roman" w:hAnsi="Times New Roman" w:cs="Times New Roman"/>
          <w:sz w:val="28"/>
          <w:szCs w:val="28"/>
        </w:rPr>
        <w:t>ва в случае его ликвидации;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 на получение информации о деятельности Общества, право знакомиться с бухгалтерскими и иными документами в установленном настоящим Уставом порядке;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 требовать и получать копии (выписки) протоколов и решений Директо</w:t>
      </w:r>
      <w:r>
        <w:rPr>
          <w:rFonts w:ascii="Times New Roman" w:hAnsi="Times New Roman" w:cs="Times New Roman"/>
          <w:sz w:val="28"/>
          <w:szCs w:val="28"/>
        </w:rPr>
        <w:t>ра, а также копии решений других органов управления Общества.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акционер имеет также иные права, предоставленные настоящим Уставом и действующим законодательством Российской Федерации.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Конвертация обыкновенных акций в привилегированные акци</w:t>
      </w:r>
      <w:r>
        <w:rPr>
          <w:sz w:val="28"/>
          <w:szCs w:val="28"/>
        </w:rPr>
        <w:t>и, облигации и иные ценные бумаги не допускается.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4.6. Увеличение уставного капитала Общества: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4.6.1. Уставный капитал Общества может быть увеличен путем увеличения номинальной стоимости акций. 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4.6.2. Увеличение уставного капитала Общества осуществляется </w:t>
      </w:r>
      <w:r>
        <w:rPr>
          <w:rFonts w:eastAsia="Calibri"/>
          <w:sz w:val="28"/>
          <w:szCs w:val="28"/>
          <w:lang w:eastAsia="en-US"/>
        </w:rPr>
        <w:t xml:space="preserve">в порядке, установленном Федеральным законом </w:t>
      </w:r>
      <w:r>
        <w:rPr>
          <w:sz w:val="28"/>
          <w:szCs w:val="28"/>
        </w:rPr>
        <w:t>от 26.12.1995 № 208-ФЗ</w:t>
      </w:r>
      <w:r>
        <w:rPr>
          <w:rFonts w:eastAsia="Calibri"/>
          <w:sz w:val="28"/>
          <w:szCs w:val="28"/>
          <w:lang w:eastAsia="en-US"/>
        </w:rPr>
        <w:t xml:space="preserve"> «Об акционерных обществах».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4.6.3. Увеличение уставного капитала Общества путем увеличения номинальной стоимости акций осуществляется только за счет имущества Общества.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4.6.4. Сумма, на ко</w:t>
      </w:r>
      <w:r>
        <w:rPr>
          <w:rFonts w:eastAsia="Calibri"/>
          <w:sz w:val="28"/>
          <w:szCs w:val="28"/>
          <w:lang w:eastAsia="en-US"/>
        </w:rPr>
        <w:t>торую увеличивается уставный капитал Общества за счет имущества Общества, не должна превышать разницу между стоимостью чистых активов Общества и суммой уставного капитала и резервного фонда Общества.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4.6.5. Увеличение уставного капитала Общества за счет ег</w:t>
      </w:r>
      <w:r>
        <w:rPr>
          <w:rFonts w:eastAsia="Calibri"/>
          <w:sz w:val="28"/>
          <w:szCs w:val="28"/>
          <w:lang w:eastAsia="en-US"/>
        </w:rPr>
        <w:t>о имущества путем размещения дополнительных акций, в результате которого образуются дробные акции, не допускается.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Уменьшение уставного капитала Общества: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4.7.1. Уставный капитал Общества может быть уменьшен путем уменьшения номинальной стоимости акций или сокращения их общего количества, в том числе путем приобретения части акций, в случаях, предусмотренных Федеральным </w:t>
      </w:r>
      <w:hyperlink r:id="rId10" w:history="1">
        <w:r>
          <w:rPr>
            <w:rFonts w:eastAsia="Calibri"/>
            <w:sz w:val="28"/>
            <w:szCs w:val="28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от 26.12.1995 № 208-ФЗ «Об акционерных обществах».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4.7.2. Уменьшение уставного капитала Общества осуществляется в порядке, установленном Федеральным </w:t>
      </w:r>
      <w:hyperlink r:id="rId11" w:history="1">
        <w:r>
          <w:rPr>
            <w:rFonts w:eastAsia="Calibri"/>
            <w:sz w:val="28"/>
            <w:szCs w:val="28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от 26.12.1995 № 208-ФЗ «Об акционерных обществах».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4.7.3. Общество не вправе уменьшать свой уставный капитал, если                         в результате такого уменьшения его размер станет меньше минимального размера уставного капитал</w:t>
      </w:r>
      <w:r>
        <w:rPr>
          <w:rFonts w:eastAsia="Calibri"/>
          <w:sz w:val="28"/>
          <w:szCs w:val="28"/>
          <w:lang w:eastAsia="en-US"/>
        </w:rPr>
        <w:t xml:space="preserve">а, определенного в соответствии с Федеральным законом от 26.12.1995 № 208-ФЗ «Об акционерных обществах» на дату </w:t>
      </w:r>
      <w:r>
        <w:rPr>
          <w:rFonts w:eastAsia="Calibri"/>
          <w:sz w:val="28"/>
          <w:szCs w:val="28"/>
          <w:lang w:eastAsia="en-US"/>
        </w:rPr>
        <w:lastRenderedPageBreak/>
        <w:t>представления документов для государственной регистрации соответствующих изменений в устав Общества, а в случаях, если в соответствии с Федераль</w:t>
      </w:r>
      <w:r>
        <w:rPr>
          <w:rFonts w:eastAsia="Calibri"/>
          <w:sz w:val="28"/>
          <w:szCs w:val="28"/>
          <w:lang w:eastAsia="en-US"/>
        </w:rPr>
        <w:t>ным законом от 26.12.1995 № 208-ФЗ «Об акционерных обществах» Общество обязано уменьшить свой уставный капитал, - на дату государственной регистрации Общества.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4.7.4. Решение об уменьшении уставного капитала Общества принимается Единственным акционером. Уменьшение уставного капитала Общества осуществляется в порядке, установленном Федеральным законом от 26.12.1995 № 208-ФЗ «Об акционерных обществах».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4.8. Обществ</w:t>
      </w:r>
      <w:r>
        <w:rPr>
          <w:rFonts w:eastAsia="Calibri"/>
          <w:sz w:val="28"/>
          <w:szCs w:val="28"/>
          <w:lang w:eastAsia="en-US"/>
        </w:rPr>
        <w:t>о не вправе проводить размещение акций Общества посредством открытой подписки или иным образом предлагать их для приобретения неограниченному кругу лиц.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4.9. Общество обеспечивает ведение и хранение реестра акционеров Общества в соответствии с правовыми ак</w:t>
      </w:r>
      <w:r>
        <w:rPr>
          <w:rFonts w:eastAsia="Calibri"/>
          <w:sz w:val="28"/>
          <w:szCs w:val="28"/>
          <w:lang w:eastAsia="en-US"/>
        </w:rPr>
        <w:t>тами Российской Федерации                           с момента государственной регистрации Общества.</w:t>
      </w:r>
    </w:p>
    <w:p w:rsidR="005A575D" w:rsidRDefault="005A575D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ДИВИДЕНДЫ ОБЩЕСТВА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Общество вправе по результатам первого квартала, полугодия, девяти месяцев отчетного года и (или) по результатам отчетного года</w:t>
      </w:r>
      <w:r>
        <w:rPr>
          <w:rFonts w:ascii="Times New Roman" w:hAnsi="Times New Roman" w:cs="Times New Roman"/>
          <w:sz w:val="28"/>
          <w:szCs w:val="28"/>
        </w:rPr>
        <w:t xml:space="preserve"> принимать решения (объявлять) о выплате дивидендов, если иное не установлено Федеральным </w:t>
      </w:r>
      <w:hyperlink r:id="rId12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26.12.1995 № 208-ФЗ «Об акционерных обществах»</w:t>
      </w:r>
      <w:r>
        <w:rPr>
          <w:rFonts w:ascii="Times New Roman" w:hAnsi="Times New Roman" w:cs="Times New Roman"/>
          <w:sz w:val="28"/>
          <w:szCs w:val="28"/>
        </w:rPr>
        <w:t>. Решение о выплате (объявлении) дивидендов по результатам первого квартала, полугодия и девяти месяцев отчетного года может быть принято в течение трех месяцев после окончания соответствующего периода.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Дивиденды выплачиваются деньгами.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Источнико</w:t>
      </w:r>
      <w:r>
        <w:rPr>
          <w:rFonts w:ascii="Times New Roman" w:hAnsi="Times New Roman" w:cs="Times New Roman"/>
          <w:sz w:val="28"/>
          <w:szCs w:val="28"/>
        </w:rPr>
        <w:t xml:space="preserve">м выплаты дивидендов является прибыль Общества после налогообложения (чистая прибыль Общества). Чистая прибыль Общества определяется по данным бухгалтерской (финансовой) отчетности Общества. 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Решения о выплате (объявлении) дивидендов, в том числе реше</w:t>
      </w:r>
      <w:r>
        <w:rPr>
          <w:sz w:val="28"/>
          <w:szCs w:val="28"/>
        </w:rPr>
        <w:t>ния о размере дивиденда, принимаются Единственным акционером.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Дата, в соответствии с решением о выплате (объявлении) дивидендов, не может быть установлена ранее 10 дней с даты принятия решения о выплате (объявлении) дивидендов и позднее 20 дней с даты</w:t>
      </w:r>
      <w:r>
        <w:rPr>
          <w:rFonts w:ascii="Times New Roman" w:hAnsi="Times New Roman" w:cs="Times New Roman"/>
          <w:sz w:val="28"/>
          <w:szCs w:val="28"/>
        </w:rPr>
        <w:t xml:space="preserve"> принятия такого решения.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Выплата дивидендов в денежной форме осуществляется в безналичном порядке Обществом или по его поручению регистратором, осуществляющим ведение реестра акционеров Общества, либо кредитной организацией.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Общество не вправе п</w:t>
      </w:r>
      <w:r>
        <w:rPr>
          <w:sz w:val="28"/>
          <w:szCs w:val="28"/>
        </w:rPr>
        <w:t>ринимать решение (объявлять) о выплате дивидендов по акциям, а также не вправе выплачивать объявленные дивиденды по акциям в случаях, установленных Федеральным законом от 26.12.1995                     № 208-ФЗ «Об акционерных обществах».</w:t>
      </w:r>
    </w:p>
    <w:p w:rsidR="005A575D" w:rsidRDefault="005A575D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575D" w:rsidRDefault="003546C6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ИМУЩЕСТВО, ФО</w:t>
      </w:r>
      <w:r>
        <w:rPr>
          <w:rFonts w:ascii="Times New Roman" w:hAnsi="Times New Roman" w:cs="Times New Roman"/>
          <w:b/>
          <w:sz w:val="28"/>
          <w:szCs w:val="28"/>
        </w:rPr>
        <w:t>НДЫ, ПРИБЫЛЬ ОБЩЕСТВА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6.1. Имущество Общества составляют основные средства, оборотные средства, иные материальные и нематериальные активы, ценные бумаги и любое другое имущество в соответствии с законодательством Российской Федерации.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6.1.1. Имущество Общ</w:t>
      </w:r>
      <w:r>
        <w:rPr>
          <w:sz w:val="28"/>
          <w:szCs w:val="28"/>
        </w:rPr>
        <w:t>ества образуется за счет: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имущества, внесенного в уставный капитал Общества;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доходов от реализации продукции, работ, услуг;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доходов от ценных бумаг;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кредитов банков;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безвозмездных или благотворительных взносов, пожертвований организаций, предприятий, граждан; 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иных, не запрещенных законом, поступлений.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6.1.2. Единственный акционер имеет право распорядиться принадлежащими ему акциями в порядке, установленном действу</w:t>
      </w:r>
      <w:r>
        <w:rPr>
          <w:sz w:val="28"/>
          <w:szCs w:val="28"/>
        </w:rPr>
        <w:t xml:space="preserve">ющим законодательством Российской Федерации.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В Обществе создается резервный фонд в размере 5 процентов                        от уставного капитала Общества.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6.2.1.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Резервный фонд Общества формируется путем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бязательных ежегодных отчислений до достижения им размера, установленного Уставом Общества. Размер ежегодных отчислений не может быть менее 5 процентов                             от чистой прибыли до достижения размера, предусмотренного настоящим Уставом.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6.2.2. Резервный фонд Общества предназначен для покрытия его убытков.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6.2.3. Помимо резервного фонда Общество вправе создавать и другие фонды. Их создание, назначение, размеры и другие характеристики определяются Обществом в порядке, установленном действ</w:t>
      </w:r>
      <w:r>
        <w:rPr>
          <w:rFonts w:ascii="Times New Roman" w:hAnsi="Times New Roman" w:cs="Times New Roman"/>
          <w:sz w:val="28"/>
          <w:szCs w:val="28"/>
        </w:rPr>
        <w:t>ующим законодательством Российской Федерации.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6.2.4. Отчисления в другие фонды осуществляются в размерах и                           в порядке, устанавливаемых решением Единственного акционера Общества.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Балансовая прибыль Общества формируется за счет </w:t>
      </w:r>
      <w:r>
        <w:rPr>
          <w:rFonts w:ascii="Times New Roman" w:hAnsi="Times New Roman" w:cs="Times New Roman"/>
          <w:sz w:val="28"/>
          <w:szCs w:val="28"/>
        </w:rPr>
        <w:t>результатов                   от реализации продукции (работ, услуг), основных средств и иного имущества Общества и доходов от внереализационных операций, уменьшенных на сумму расходов по этим операциям. Чистая прибыль, оставшаяся после уплаты налогов, пос</w:t>
      </w:r>
      <w:r>
        <w:rPr>
          <w:rFonts w:ascii="Times New Roman" w:hAnsi="Times New Roman" w:cs="Times New Roman"/>
          <w:sz w:val="28"/>
          <w:szCs w:val="28"/>
        </w:rPr>
        <w:t>тупает в распоряжение Общества и по решению Единственного акционера перечисляется в резервный фонд, направляется на формирование иных фондов в соответствии с настоящим Уставом или распределяется в виде дивидендов, а также направляется на другие цели, согла</w:t>
      </w:r>
      <w:r>
        <w:rPr>
          <w:rFonts w:ascii="Times New Roman" w:hAnsi="Times New Roman" w:cs="Times New Roman"/>
          <w:sz w:val="28"/>
          <w:szCs w:val="28"/>
        </w:rPr>
        <w:t>сно действующему законодательству.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widowControl w:val="0"/>
        <w:spacing w:line="235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7. ОРГАНЫ УПРАВЛЕНИЯ ОБЩЕСТВА</w:t>
      </w:r>
    </w:p>
    <w:p w:rsidR="005A575D" w:rsidRDefault="005A575D">
      <w:pPr>
        <w:widowControl w:val="0"/>
        <w:spacing w:line="235" w:lineRule="auto"/>
        <w:ind w:firstLine="708"/>
        <w:jc w:val="both"/>
        <w:rPr>
          <w:sz w:val="28"/>
          <w:szCs w:val="28"/>
        </w:rPr>
      </w:pPr>
    </w:p>
    <w:p w:rsidR="005A575D" w:rsidRDefault="003546C6">
      <w:pPr>
        <w:widowControl w:val="0"/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7.1. Органами управления Общества являются:</w:t>
      </w:r>
    </w:p>
    <w:p w:rsidR="005A575D" w:rsidRDefault="003546C6">
      <w:pPr>
        <w:widowControl w:val="0"/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Единственный акционер;</w:t>
      </w:r>
    </w:p>
    <w:p w:rsidR="005A575D" w:rsidRDefault="003546C6">
      <w:pPr>
        <w:widowControl w:val="0"/>
        <w:spacing w:line="235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Директор.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spacing w:line="235" w:lineRule="auto"/>
        <w:ind w:firstLine="709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8. ЕДИНСТВЕННЫЙ АКЦИОНЕР ОБЩЕСТВА</w:t>
      </w:r>
    </w:p>
    <w:p w:rsidR="005A575D" w:rsidRDefault="005A575D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8.1. Высшим органом управления Общества является Единственный акционер.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Единственным акционером Общества является муниципальное образование Губкинский городской округ Белгородской области.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имени муниципального образования Губкинский городской округ Белгородской области полномочия Единственного акционера осуществляет админис</w:t>
      </w:r>
      <w:r>
        <w:rPr>
          <w:rFonts w:eastAsia="Calibri"/>
          <w:sz w:val="28"/>
          <w:szCs w:val="28"/>
          <w:lang w:eastAsia="en-US"/>
        </w:rPr>
        <w:t>трация Губкинского городского округа в лице комитета градостроительной политики администрации Губкинского городского округа.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8.2. Решения по вопросам, отнесенным к его компетенции, принимаются Единственным акционером единолично и оформляются письменно реше</w:t>
      </w:r>
      <w:r>
        <w:rPr>
          <w:rFonts w:eastAsia="Calibri"/>
          <w:sz w:val="28"/>
          <w:szCs w:val="28"/>
          <w:lang w:eastAsia="en-US"/>
        </w:rPr>
        <w:t>нием Единственного акционера.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Решения Единственного акционера, принимаемые помимо годового, являются внеочередными.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Вопросы, отнесенные к компетенции Единственного акционера, не могут быть переданы на решение исполнительному органу Общества.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8.3. </w:t>
      </w:r>
      <w:r>
        <w:rPr>
          <w:rFonts w:eastAsia="Calibri"/>
          <w:sz w:val="28"/>
          <w:szCs w:val="28"/>
          <w:lang w:eastAsia="en-US"/>
        </w:rPr>
        <w:t>К компетенции Единственного акционера относятся следующие вопросы: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внесение изменений и дополнений в Устав Общества или утверждение Устава Общества в новой редакции;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Par13"/>
      <w:bookmarkEnd w:id="1"/>
      <w:r>
        <w:rPr>
          <w:rFonts w:eastAsia="Calibri"/>
          <w:sz w:val="28"/>
          <w:szCs w:val="28"/>
          <w:lang w:eastAsia="en-US"/>
        </w:rPr>
        <w:t>- реорганизация Общества;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ликвидация Общества, назначение ликвидационной комиссии и утверждение промежуточного и окончательного ликвидационных балансов;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определение количества, номинальной стоимости, категории (типа) акций и прав, предоставляемых этими акциями;</w:t>
      </w:r>
    </w:p>
    <w:p w:rsidR="005A575D" w:rsidRDefault="003546C6">
      <w:pPr>
        <w:spacing w:line="235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" w:name="Par17"/>
      <w:bookmarkEnd w:id="2"/>
      <w:r>
        <w:rPr>
          <w:sz w:val="28"/>
          <w:szCs w:val="28"/>
        </w:rPr>
        <w:t>- утверждение ре</w:t>
      </w:r>
      <w:r>
        <w:rPr>
          <w:sz w:val="28"/>
          <w:szCs w:val="28"/>
        </w:rPr>
        <w:t>гистратора Общества и условий заключаемого с ним договора, а также изменение условий указанного договора и его расторжение;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создание иных (помимо резервного) фондов Общества и </w:t>
      </w:r>
      <w:r>
        <w:rPr>
          <w:sz w:val="28"/>
          <w:szCs w:val="28"/>
        </w:rPr>
        <w:t>определение порядка их формирования и использования;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назначение директора Об</w:t>
      </w:r>
      <w:r>
        <w:rPr>
          <w:rFonts w:eastAsia="Calibri"/>
          <w:sz w:val="28"/>
          <w:szCs w:val="28"/>
          <w:lang w:eastAsia="en-US"/>
        </w:rPr>
        <w:t xml:space="preserve">щества и досрочное прекращение его полномочий; 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увеличение уставного капитала Общества путем увеличения номинальной стоимости акций;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ar18"/>
      <w:bookmarkEnd w:id="3"/>
      <w:r>
        <w:rPr>
          <w:rFonts w:eastAsia="Calibri"/>
          <w:sz w:val="28"/>
          <w:szCs w:val="28"/>
          <w:lang w:eastAsia="en-US"/>
        </w:rPr>
        <w:t>- уменьшение уставного капитала Общества путем уменьшения номинальной стоимости акций;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утверждение стратегии Общества, </w:t>
      </w:r>
      <w:r>
        <w:rPr>
          <w:sz w:val="28"/>
          <w:szCs w:val="28"/>
        </w:rPr>
        <w:t>долгосрочной программы развития Общества (включая цели устойчивого развития общества), а также утверждение отчетов об их исполнении;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(корректировка) бизнес-плана Общества (включая целевые показатели эффективности деятельности Общества и бюдже</w:t>
      </w:r>
      <w:r>
        <w:rPr>
          <w:sz w:val="28"/>
          <w:szCs w:val="28"/>
        </w:rPr>
        <w:t>т общества), а также утверждение отчетов об их исполнении;</w:t>
      </w:r>
    </w:p>
    <w:p w:rsidR="005A575D" w:rsidRDefault="003546C6">
      <w:pPr>
        <w:spacing w:line="235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утверждение инвестиционной программы Общества;</w:t>
      </w:r>
    </w:p>
    <w:p w:rsidR="005A575D" w:rsidRDefault="003546C6">
      <w:pPr>
        <w:spacing w:line="235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контроль за реализацией политики Общества в области оплаты труда;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 назначение аудиторской организации (индивидуального аудитора) Общества;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утве</w:t>
      </w:r>
      <w:r>
        <w:rPr>
          <w:rFonts w:eastAsia="Calibri"/>
          <w:sz w:val="28"/>
          <w:szCs w:val="28"/>
          <w:lang w:eastAsia="en-US"/>
        </w:rPr>
        <w:t>рждение годового отчета, годовой бухгалтерской (финансовой) отчетности Общества;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распределение прибыли (в том числе выплата (объявление) дивидендов, за исключением выплаты (объявления) дивидендов по результатам первого квартала, полугодия, девяти месяцев</w:t>
      </w:r>
      <w:r>
        <w:rPr>
          <w:rFonts w:eastAsia="Calibri"/>
          <w:sz w:val="28"/>
          <w:szCs w:val="28"/>
          <w:lang w:eastAsia="en-US"/>
        </w:rPr>
        <w:t xml:space="preserve"> отчетного года) и убытков Общества по результатам отчетного года;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выплата (объявление) дивидендов по результатам первого квартала, полугодия, девяти месяцев отчетного года;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ar25"/>
      <w:bookmarkEnd w:id="4"/>
      <w:r>
        <w:rPr>
          <w:rFonts w:eastAsia="Calibri"/>
          <w:sz w:val="28"/>
          <w:szCs w:val="28"/>
          <w:lang w:eastAsia="en-US"/>
        </w:rPr>
        <w:t xml:space="preserve">- принятие решений о согласии на совершение или о последующем одобрении крупных </w:t>
      </w:r>
      <w:r>
        <w:rPr>
          <w:rFonts w:eastAsia="Calibri"/>
          <w:sz w:val="28"/>
          <w:szCs w:val="28"/>
          <w:lang w:eastAsia="en-US"/>
        </w:rPr>
        <w:t xml:space="preserve">сделок в случаях, предусмотренных настоящим Уставом и </w:t>
      </w:r>
      <w:hyperlink r:id="rId13" w:history="1">
        <w:r>
          <w:rPr>
            <w:rFonts w:eastAsia="Calibri"/>
            <w:sz w:val="28"/>
            <w:szCs w:val="28"/>
            <w:lang w:eastAsia="en-US"/>
          </w:rPr>
          <w:t>ст. 79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от 26.12.1995 № 208-ФЗ «Об акционерных обществах»;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принятие решений о согласии на сове</w:t>
      </w:r>
      <w:r>
        <w:rPr>
          <w:rFonts w:eastAsia="Calibri"/>
          <w:sz w:val="28"/>
          <w:szCs w:val="28"/>
          <w:lang w:eastAsia="en-US"/>
        </w:rPr>
        <w:t xml:space="preserve">ршение или о последующем одобрении сделок, в совершении которых имеется заинтересованность в случаях, предусмотренных настоящим Уставом и </w:t>
      </w:r>
      <w:hyperlink r:id="rId14" w:history="1">
        <w:r>
          <w:rPr>
            <w:rFonts w:eastAsia="Calibri"/>
            <w:sz w:val="28"/>
            <w:szCs w:val="28"/>
            <w:lang w:eastAsia="en-US"/>
          </w:rPr>
          <w:t>ст. 83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от 2</w:t>
      </w:r>
      <w:r>
        <w:rPr>
          <w:rFonts w:eastAsia="Calibri"/>
          <w:sz w:val="28"/>
          <w:szCs w:val="28"/>
          <w:lang w:eastAsia="en-US"/>
        </w:rPr>
        <w:t>6.12.1995 № 208-ФЗ «Об акционерных обществах»;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принятие решения об участии Общества в финансово-промышленных группах, ассоциациях и иных объединениях коммерческих организаций;</w:t>
      </w:r>
    </w:p>
    <w:p w:rsidR="005A575D" w:rsidRDefault="003546C6">
      <w:pPr>
        <w:spacing w:line="235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- принятие решений об участии </w:t>
      </w:r>
      <w:r>
        <w:rPr>
          <w:rFonts w:eastAsia="Calibri"/>
          <w:sz w:val="28"/>
          <w:szCs w:val="28"/>
          <w:lang w:eastAsia="en-US"/>
        </w:rPr>
        <w:t>Общества</w:t>
      </w:r>
      <w:r>
        <w:rPr>
          <w:sz w:val="28"/>
          <w:szCs w:val="28"/>
        </w:rPr>
        <w:t xml:space="preserve"> в некоммерческих организациях (их учреж</w:t>
      </w:r>
      <w:r>
        <w:rPr>
          <w:sz w:val="28"/>
          <w:szCs w:val="28"/>
        </w:rPr>
        <w:t>дении), о вхождении в состав участников некоммерческих организаций и прекращении участия (членства) в указанных организациях;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bookmarkStart w:id="5" w:name="Par30"/>
      <w:bookmarkEnd w:id="5"/>
      <w:r>
        <w:rPr>
          <w:sz w:val="28"/>
          <w:szCs w:val="28"/>
        </w:rPr>
        <w:t xml:space="preserve">- рассмотрение отчетов Директора о деятельности Общества (в том числе о выполнении им своих должностных обязанностей), выполнении </w:t>
      </w:r>
      <w:r>
        <w:rPr>
          <w:sz w:val="28"/>
          <w:szCs w:val="28"/>
        </w:rPr>
        <w:t>решений Единственного акционера Общества;</w:t>
      </w:r>
    </w:p>
    <w:p w:rsidR="005A575D" w:rsidRDefault="003546C6">
      <w:pPr>
        <w:spacing w:line="235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- оценка эффективности организации и осуществления внутреннего контроля и внутреннего аудита, управления рисками в Обществе, а также рассмотрение отчетов Директора об эффективности системы внутреннего контроля и вн</w:t>
      </w:r>
      <w:r>
        <w:rPr>
          <w:sz w:val="28"/>
          <w:szCs w:val="28"/>
        </w:rPr>
        <w:t>утреннего аудита, управлении рисками Общества;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решение иных вопросов, предусмотренных настоящим Уставом и Федеральным </w:t>
      </w:r>
      <w:hyperlink r:id="rId15" w:history="1">
        <w:r>
          <w:rPr>
            <w:rFonts w:eastAsia="Calibri"/>
            <w:sz w:val="28"/>
            <w:szCs w:val="28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от 26.12.1995 № 208-ФЗ «Об акционерных обществах».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.4. Единственный акционер обязан: 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ежегодно принимать решение (годовое решение) по следующим вопросам: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 назначение аудиторской организации (индивидуального аудитора) Общества;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б) утверждение годовых отчетов, годовой бухгалтерской (</w:t>
      </w:r>
      <w:r>
        <w:rPr>
          <w:rFonts w:eastAsia="Calibri"/>
          <w:sz w:val="28"/>
          <w:szCs w:val="28"/>
          <w:lang w:eastAsia="en-US"/>
        </w:rPr>
        <w:t>финансовой) отчетности Общества;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соблюдать требования Устава и выполнять решения органов Общества, принятые в рамках их компетенции;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не разглашать конфиденциальную информацию о деятельности Общества;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не совершать действия, заведомо направленные на п</w:t>
      </w:r>
      <w:r>
        <w:rPr>
          <w:rFonts w:ascii="Times New Roman" w:hAnsi="Times New Roman" w:cs="Times New Roman"/>
          <w:sz w:val="28"/>
          <w:szCs w:val="28"/>
        </w:rPr>
        <w:t xml:space="preserve">ричинение вреда </w:t>
      </w:r>
      <w:r>
        <w:rPr>
          <w:rFonts w:ascii="Times New Roman" w:hAnsi="Times New Roman" w:cs="Times New Roman"/>
          <w:sz w:val="28"/>
          <w:szCs w:val="28"/>
        </w:rPr>
        <w:lastRenderedPageBreak/>
        <w:t>Обществу;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совершать действия (бездействие), которые существенно затрудняют или делают невозможным достижение целей, ради которых создано Общество;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 информировать держателя реестра акционеров Общества об изменении своих данных.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Единственный акционер несет также иные обязанности, предусмотренные настоящим Уставом и действующим законодательством Российской Федерации.</w:t>
      </w:r>
    </w:p>
    <w:p w:rsidR="005A575D" w:rsidRDefault="005A575D">
      <w:pPr>
        <w:spacing w:line="235" w:lineRule="auto"/>
        <w:rPr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ДИРЕКТОР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Еди</w:t>
      </w:r>
      <w:r>
        <w:rPr>
          <w:rFonts w:ascii="Times New Roman" w:hAnsi="Times New Roman" w:cs="Times New Roman"/>
          <w:sz w:val="28"/>
          <w:szCs w:val="28"/>
        </w:rPr>
        <w:t>ноличным исполнительным органом Общества является Директор, который подотчетен Единственному акционеру.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Директор назначается решением Единственного акционера на срок не более 5 лет. 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 К компетенции директора Общества относятся все вопросы руководс</w:t>
      </w:r>
      <w:r>
        <w:rPr>
          <w:sz w:val="28"/>
          <w:szCs w:val="28"/>
        </w:rPr>
        <w:t xml:space="preserve">тва текущей деятельностью Общества, за исключением вопросов, отнесенных настоящим Уставом, Гражданским </w:t>
      </w:r>
      <w:hyperlink r:id="rId16" w:history="1">
        <w:r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 и Федеральным </w:t>
      </w:r>
      <w:hyperlink r:id="rId17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26.12.1995 № 208-ФЗ «Об акционерных обществах» к компетенции Единственного акционера.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9.3.1. Директор без доверенности действует от име</w:t>
      </w:r>
      <w:r>
        <w:rPr>
          <w:rFonts w:ascii="Times New Roman" w:hAnsi="Times New Roman" w:cs="Times New Roman"/>
          <w:sz w:val="28"/>
          <w:szCs w:val="28"/>
        </w:rPr>
        <w:t>ни Общества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представляет его интересы, совершает сделки от имени Общества.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Права и обязанности директора по осуществлению руководства текущей деятельностью Общества определяются правовыми актами Российской Федерацией, настоящим Уставом и д</w:t>
      </w:r>
      <w:r>
        <w:rPr>
          <w:rFonts w:ascii="Times New Roman" w:hAnsi="Times New Roman" w:cs="Times New Roman"/>
          <w:sz w:val="28"/>
          <w:szCs w:val="28"/>
        </w:rPr>
        <w:t xml:space="preserve">оговором, заключаемым директором с Единственным акционером. 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Директор Общества: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решений Единственного акционера;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интересах и от имени Общества распоряжается имуществом и средствами Общества с учетом ограничений, предусмотре</w:t>
      </w:r>
      <w:r>
        <w:rPr>
          <w:sz w:val="28"/>
          <w:szCs w:val="28"/>
        </w:rPr>
        <w:t>нных законодательством Российской Федерации и настоящим Уставом;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утверждает правила, процедуры и другие внутренние документы Общества, определяет организационную структуру Общества, за исключением документов, утверждаемых Единственным акционером;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</w:t>
      </w:r>
      <w:r>
        <w:rPr>
          <w:sz w:val="28"/>
          <w:szCs w:val="28"/>
        </w:rPr>
        <w:t>ечивает создание и поддержание функционирования надежного и эффективного процесса управления рисками и внутреннего контроля;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распределяет полномочия, обязанности и ответственность между структурными подразделениями Общества в части осуществления процедур</w:t>
      </w:r>
      <w:r>
        <w:rPr>
          <w:sz w:val="28"/>
          <w:szCs w:val="28"/>
        </w:rPr>
        <w:t xml:space="preserve"> в области предупреждения и противодействия коррупции;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выдает доверенности;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соответствии с утвержденной организационной структурой общества утверждает штатное расписание Общества, изменения и дополнения к нему, а также должностные оклады работников Общества;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на работу и увольняет с работы сотрудников, в том числе н</w:t>
      </w:r>
      <w:r>
        <w:rPr>
          <w:rFonts w:ascii="Times New Roman" w:hAnsi="Times New Roman" w:cs="Times New Roman"/>
          <w:sz w:val="28"/>
          <w:szCs w:val="28"/>
        </w:rPr>
        <w:t xml:space="preserve">азначает и увольняет своих заместителей, главного бухгалтера, поощряет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работников Общества, а также налагает на них взыскания;</w:t>
      </w:r>
    </w:p>
    <w:p w:rsidR="005A575D" w:rsidRDefault="003546C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открывает в банках расчетный, валютный и другие счета Общества, заключает договоры и совершает иные сделки;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бухгал</w:t>
      </w:r>
      <w:r>
        <w:rPr>
          <w:sz w:val="28"/>
          <w:szCs w:val="28"/>
        </w:rPr>
        <w:t>терский и налоговый учет и отчетность в Обществе, обеспечивает сохранность учетных документов, регистров бухгалтерского учета и бухгалтерской (финансовой) отчетности Общества;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ежегодно представляет на утверждение Единственному акционеру Общества годовой </w:t>
      </w:r>
      <w:r>
        <w:rPr>
          <w:sz w:val="28"/>
          <w:szCs w:val="28"/>
        </w:rPr>
        <w:t>отчет Общества, представляет на рассмотрение Единственного акционера Общества бухгалтерскую (финансовую) отчетность Общества, проект распределения прибыли и убытков Общества;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представляет Единственному акционеру Общества рекомендации в отношении размера </w:t>
      </w:r>
      <w:r>
        <w:rPr>
          <w:sz w:val="28"/>
          <w:szCs w:val="28"/>
        </w:rPr>
        <w:t>дивидендов, выплачиваемых по акциям, и порядка их выплаты;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представляет Единственному акционеру Общества предложения в отношении кандидатуры аудиторской организации Общества и размера ее вознаграждения;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предоставление необходимой информаци</w:t>
      </w:r>
      <w:r>
        <w:rPr>
          <w:sz w:val="28"/>
          <w:szCs w:val="28"/>
        </w:rPr>
        <w:t>и аудиторской организации Общества;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меры для обеспечения сохранности сведений, содержащих коммерческую тайну или являющихся конфиденциальной информацией Общества;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выполнение Обществом требований, установленных для лицензируемых в</w:t>
      </w:r>
      <w:r>
        <w:rPr>
          <w:sz w:val="28"/>
          <w:szCs w:val="28"/>
        </w:rPr>
        <w:t>идов деятельности;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выполнение планов деятельности Общества, необходимых для реализации целей, стоящих перед Обществом в соответствии с настоящим Уставом;</w:t>
      </w:r>
    </w:p>
    <w:p w:rsidR="005A575D" w:rsidRDefault="003546C6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решения по иным вопросам текущей деятельности Общества.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9.6. Директор несет</w:t>
      </w:r>
      <w:r>
        <w:rPr>
          <w:sz w:val="28"/>
          <w:szCs w:val="28"/>
        </w:rPr>
        <w:t xml:space="preserve"> ответственность перед Обществом по основаниям и в размере, установленных законодательством Российской Федерации.</w:t>
      </w:r>
    </w:p>
    <w:p w:rsidR="005A575D" w:rsidRDefault="005A575D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spacing w:line="235" w:lineRule="auto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10.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КРУПНЫЕ СДЕЛКИ И СДЕЛКИ </w:t>
      </w:r>
    </w:p>
    <w:p w:rsidR="005A575D" w:rsidRDefault="003546C6">
      <w:pPr>
        <w:spacing w:line="235" w:lineRule="auto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 ЗАИНТЕРЕСОВАННОСТЬЮ</w:t>
      </w:r>
    </w:p>
    <w:p w:rsidR="005A575D" w:rsidRDefault="005A575D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10.1. Крупной сделкой считается сделка (несколько взаимосвязанных сделок), выходящая за пределы обычной хозяйственной деятельности и при этом: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связанная с приобретением, отчуждением или возможностью отчуждения Обществом прямо либо косвенно имущества (в </w:t>
      </w:r>
      <w:r>
        <w:rPr>
          <w:rFonts w:eastAsia="Calibri"/>
          <w:sz w:val="28"/>
          <w:szCs w:val="28"/>
          <w:lang w:eastAsia="en-US"/>
        </w:rPr>
        <w:t xml:space="preserve">том числе заем, кредит, залог, поручительство, приобретение такого количества акций или иных эмиссионных ценных бумаг, которое повлечет возникновение у Общества обязанности направить обязательное предложение в соответствии                                  </w:t>
      </w:r>
      <w:r>
        <w:rPr>
          <w:rFonts w:eastAsia="Calibri"/>
          <w:sz w:val="28"/>
          <w:szCs w:val="28"/>
          <w:lang w:eastAsia="en-US"/>
        </w:rPr>
        <w:t xml:space="preserve">  с </w:t>
      </w:r>
      <w:hyperlink r:id="rId18" w:history="1">
        <w:r>
          <w:rPr>
            <w:rFonts w:eastAsia="Calibri"/>
            <w:sz w:val="28"/>
            <w:szCs w:val="28"/>
            <w:lang w:eastAsia="en-US"/>
          </w:rPr>
          <w:t>гл. XI.1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от 26.12.1995 № 208-ФЗ «Об акционерных обществах»), цена или балансовая стоимость которого составляет 25 и более процентов балансовой ст</w:t>
      </w:r>
      <w:r>
        <w:rPr>
          <w:rFonts w:eastAsia="Calibri"/>
          <w:sz w:val="28"/>
          <w:szCs w:val="28"/>
          <w:lang w:eastAsia="en-US"/>
        </w:rPr>
        <w:t>оимости активов Общества, определенной по данным его бухгалтерской (финансовой) отчетности на последнюю отчетную дату;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2) предусматривающая обязанность Общества передать имущество во временное владение и (или) пользование либо предоставить третьему лицу пр</w:t>
      </w:r>
      <w:r>
        <w:rPr>
          <w:rFonts w:eastAsia="Calibri"/>
          <w:sz w:val="28"/>
          <w:szCs w:val="28"/>
          <w:lang w:eastAsia="en-US"/>
        </w:rPr>
        <w:t>аво использования результата интеллектуальной деятельности или средства индивидуализации на условиях лицензии, если их балансовая стоимость составляет 25 и более процентов балансовой стоимости активов Общества, определенной по данным его бухгалтерской (фин</w:t>
      </w:r>
      <w:r>
        <w:rPr>
          <w:rFonts w:eastAsia="Calibri"/>
          <w:sz w:val="28"/>
          <w:szCs w:val="28"/>
          <w:lang w:eastAsia="en-US"/>
        </w:rPr>
        <w:t>ансовой) отчетности на последнюю отчетную дату.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10.2. На совершение крупной сделки должно быть получено согласие Единственного акционера в соответствии с </w:t>
      </w:r>
      <w:hyperlink r:id="rId19" w:history="1">
        <w:r>
          <w:rPr>
            <w:rFonts w:eastAsia="Calibri"/>
            <w:sz w:val="28"/>
            <w:szCs w:val="28"/>
            <w:lang w:eastAsia="en-US"/>
          </w:rPr>
          <w:t>п. 1 ст. 79</w:t>
        </w:r>
      </w:hyperlink>
      <w:r>
        <w:rPr>
          <w:rFonts w:eastAsia="Calibri"/>
          <w:sz w:val="28"/>
          <w:szCs w:val="28"/>
          <w:lang w:eastAsia="en-US"/>
        </w:rPr>
        <w:t xml:space="preserve"> Федера</w:t>
      </w:r>
      <w:r>
        <w:rPr>
          <w:rFonts w:eastAsia="Calibri"/>
          <w:sz w:val="28"/>
          <w:szCs w:val="28"/>
          <w:lang w:eastAsia="en-US"/>
        </w:rPr>
        <w:t>льного закона                     от 26.12.1995 № 208-ФЗ «Об акционерных обществах».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10.3. Сделки, в совершении которых согласно </w:t>
      </w:r>
      <w:hyperlink r:id="rId20" w:history="1">
        <w:r>
          <w:rPr>
            <w:rFonts w:eastAsia="Calibri"/>
            <w:sz w:val="28"/>
            <w:szCs w:val="28"/>
            <w:lang w:eastAsia="en-US"/>
          </w:rPr>
          <w:t>ст. 81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             </w:t>
      </w:r>
      <w:r>
        <w:rPr>
          <w:rFonts w:eastAsia="Calibri"/>
          <w:sz w:val="28"/>
          <w:szCs w:val="28"/>
          <w:lang w:eastAsia="en-US"/>
        </w:rPr>
        <w:t xml:space="preserve">                  от 26.12.1995 № 208-ФЗ «Об акционерных обществах» имеется заинтересованность, совершаются Обществом в соответствии с положениями </w:t>
      </w:r>
      <w:hyperlink r:id="rId21" w:history="1">
        <w:r>
          <w:rPr>
            <w:rFonts w:eastAsia="Calibri"/>
            <w:sz w:val="28"/>
            <w:szCs w:val="28"/>
            <w:lang w:eastAsia="en-US"/>
          </w:rPr>
          <w:t>гл. XI</w:t>
        </w:r>
      </w:hyperlink>
      <w:r>
        <w:rPr>
          <w:rFonts w:eastAsia="Calibri"/>
          <w:sz w:val="28"/>
          <w:szCs w:val="28"/>
          <w:lang w:eastAsia="en-US"/>
        </w:rPr>
        <w:t xml:space="preserve"> указанного Феде</w:t>
      </w:r>
      <w:r>
        <w:rPr>
          <w:rFonts w:eastAsia="Calibri"/>
          <w:sz w:val="28"/>
          <w:szCs w:val="28"/>
          <w:lang w:eastAsia="en-US"/>
        </w:rPr>
        <w:t xml:space="preserve">рального закона. </w:t>
      </w:r>
    </w:p>
    <w:p w:rsidR="005A575D" w:rsidRDefault="005A575D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575D" w:rsidRDefault="003546C6">
      <w:pPr>
        <w:spacing w:line="235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11. АУДИТ ОБЩЕСТВА</w:t>
      </w:r>
    </w:p>
    <w:p w:rsidR="005A575D" w:rsidRDefault="005A575D">
      <w:pPr>
        <w:spacing w:line="235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11.1. Для проверки финансово-хозяйственной деятельности Общества Единственный акционер утверждает аудиторскую организацию (индивидуального аудитора) Общества.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11.2. Аудиторская организац</w:t>
      </w:r>
      <w:r>
        <w:rPr>
          <w:rFonts w:eastAsia="Calibri"/>
          <w:sz w:val="28"/>
          <w:szCs w:val="28"/>
          <w:lang w:eastAsia="en-US"/>
        </w:rPr>
        <w:t>ия (индивидуальный аудитор) осуществляет проверку финансово-хозяйственной деятельности Общества в соответствии с правовыми актами Российской Федерации на основании заключаемого между Обществом и аудиторской организацией (индивидуальным аудитором) договора.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11.3. По итогам проверки финансово-хозяйственной деятельности Общества аудиторская организация (индивидуальный аудитор) Общества составляют заключение, в котором должны содержаться: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подтверждение достоверности данных, содержащихся в отчетах, и иных фина</w:t>
      </w:r>
      <w:r>
        <w:rPr>
          <w:rFonts w:eastAsia="Calibri"/>
          <w:sz w:val="28"/>
          <w:szCs w:val="28"/>
          <w:lang w:eastAsia="en-US"/>
        </w:rPr>
        <w:t>нсовых документах Общества;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информация о фактах нарушения установленных правовыми актами Российской Федерации порядка ведения бухгалтерского учета и представления бухгалтерской (финансовой) отчетности, а также правовых актов Российской Федерации при осущ</w:t>
      </w:r>
      <w:r>
        <w:rPr>
          <w:rFonts w:eastAsia="Calibri"/>
          <w:sz w:val="28"/>
          <w:szCs w:val="28"/>
          <w:lang w:eastAsia="en-US"/>
        </w:rPr>
        <w:t>ествлении финансово-хозяйственной деятельности.</w:t>
      </w:r>
    </w:p>
    <w:p w:rsidR="005A575D" w:rsidRDefault="003546C6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11.4. Расходы по оплате услуг аудитора несет Общество.</w:t>
      </w:r>
    </w:p>
    <w:p w:rsidR="005A575D" w:rsidRDefault="005A575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75D" w:rsidRDefault="003546C6">
      <w:pPr>
        <w:tabs>
          <w:tab w:val="left" w:pos="2268"/>
        </w:tabs>
        <w:spacing w:line="235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ХРАНЕНИЕ ДОКУМЕНТОВ ОБЩЕСТВА</w:t>
      </w:r>
    </w:p>
    <w:p w:rsidR="005A575D" w:rsidRDefault="005A575D">
      <w:pPr>
        <w:tabs>
          <w:tab w:val="left" w:pos="2268"/>
        </w:tabs>
        <w:spacing w:line="235" w:lineRule="auto"/>
        <w:ind w:firstLine="709"/>
        <w:jc w:val="center"/>
        <w:rPr>
          <w:sz w:val="28"/>
          <w:szCs w:val="28"/>
        </w:rPr>
      </w:pP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12.1. Общество обязано хранить следующие документы: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решение об учреждении Общества, Устав Общества, а также внесенны</w:t>
      </w:r>
      <w:r>
        <w:rPr>
          <w:sz w:val="28"/>
          <w:szCs w:val="28"/>
        </w:rPr>
        <w:t>е в Устав Общества и зарегистрированные в установленном порядке изменения;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подтверждающий государственную регистрацию Общества;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подтверждающие права Общества на имущество, находящееся на его балансе;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внутренние документы Общества</w:t>
      </w:r>
      <w:r>
        <w:rPr>
          <w:sz w:val="28"/>
          <w:szCs w:val="28"/>
        </w:rPr>
        <w:t>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положения о филиалах и представительствах Общества;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связанные с эмиссией акций, облигаций и иных эмиссионных ценных бумаг Общества;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решения Единственного акционера Общества и ревизионной комиссии Общества;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заключения ревизионной комиссии Общества, аудитора, государственных и муниципальных органов финансового контроля;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иные документы, предусмотренные федеральными законами и иными правовыми актами Российской Федерации и внутренними документами Общества.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sz w:val="28"/>
          <w:szCs w:val="28"/>
        </w:rPr>
        <w:t>.2. Указанные документы хранятся в офисе Общества.</w:t>
      </w:r>
    </w:p>
    <w:p w:rsidR="005A575D" w:rsidRDefault="005A575D">
      <w:pPr>
        <w:spacing w:line="235" w:lineRule="auto"/>
        <w:ind w:firstLine="709"/>
        <w:jc w:val="center"/>
        <w:rPr>
          <w:sz w:val="28"/>
          <w:szCs w:val="28"/>
        </w:rPr>
      </w:pPr>
    </w:p>
    <w:p w:rsidR="005A575D" w:rsidRDefault="003546C6">
      <w:pPr>
        <w:spacing w:line="235" w:lineRule="auto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13. РЕОРГАНИЗАЦИЯ И ЛИКВИДАЦИЯ ОБЩЕСТВА</w:t>
      </w:r>
    </w:p>
    <w:p w:rsidR="005A575D" w:rsidRDefault="005A575D">
      <w:pPr>
        <w:spacing w:line="235" w:lineRule="auto"/>
        <w:ind w:firstLine="709"/>
        <w:jc w:val="both"/>
        <w:outlineLvl w:val="1"/>
        <w:rPr>
          <w:sz w:val="28"/>
          <w:szCs w:val="28"/>
        </w:rPr>
      </w:pPr>
    </w:p>
    <w:p w:rsidR="005A575D" w:rsidRDefault="003546C6">
      <w:pPr>
        <w:spacing w:line="235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13.1. Реорганизация Общества.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13.1.1. Реорганизация Общества осуществляется в порядке, определяемом действующим законодательством Российской Федерации.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13.1.2. Реорганизация Общества может быть осуществлена в форме слияния, присоединения, разделения, выделения и преобразования.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13.1.3. Общество считается реорганизованным, за исключением случаев реорганизации в форме присоединения, с момента государственно</w:t>
      </w:r>
      <w:r>
        <w:rPr>
          <w:sz w:val="28"/>
          <w:szCs w:val="28"/>
        </w:rPr>
        <w:t>й регистрации вновь возникших юридических лиц.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13.1.4. Общество после внесения в единый государственный реестр юридических лиц записи о начале процедуры реорганизации дважды с периодичностью один раз в месяц помещает в </w:t>
      </w:r>
      <w:hyperlink r:id="rId22" w:history="1">
        <w:r>
          <w:rPr>
            <w:sz w:val="28"/>
            <w:szCs w:val="28"/>
          </w:rPr>
          <w:t>средствах массовой информации</w:t>
        </w:r>
      </w:hyperlink>
      <w:r>
        <w:rPr>
          <w:sz w:val="28"/>
          <w:szCs w:val="28"/>
        </w:rPr>
        <w:t xml:space="preserve">, в которых опубликовываются данные о государственной регистрации юридических лиц, сообщение о его реорганизации. 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13.1.5. Кредиторы Об</w:t>
      </w:r>
      <w:r>
        <w:rPr>
          <w:sz w:val="28"/>
          <w:szCs w:val="28"/>
        </w:rPr>
        <w:t>щества не позднее чем в течение тридцати дней с даты последнего опубликования сообщения о реорганизации Общества вправе потребовать в письменной форме досрочного исполнения соответствующего обязательства должником, а при невозможности досрочного исполнения</w:t>
      </w:r>
      <w:r>
        <w:rPr>
          <w:sz w:val="28"/>
          <w:szCs w:val="28"/>
        </w:rPr>
        <w:t xml:space="preserve"> такого обязательства - его прекращения и возмещения связанных с этим убытков.</w:t>
      </w:r>
    </w:p>
    <w:p w:rsidR="005A575D" w:rsidRDefault="003546C6">
      <w:pPr>
        <w:spacing w:line="235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13.2. Ликвидация Общества.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13.2.1. Общество может быть ликвидировано добровольно в порядке, установленном Гражданским кодексом Российской Федерации, с учетом требований Федераль</w:t>
      </w:r>
      <w:r>
        <w:rPr>
          <w:sz w:val="28"/>
          <w:szCs w:val="28"/>
        </w:rPr>
        <w:t xml:space="preserve">ного закона </w:t>
      </w:r>
      <w:r>
        <w:rPr>
          <w:rFonts w:eastAsia="Calibri"/>
          <w:sz w:val="28"/>
          <w:szCs w:val="28"/>
          <w:lang w:eastAsia="en-US"/>
        </w:rPr>
        <w:t>от 26.12.1995 № 208-ФЗ «Об акционерных</w:t>
      </w:r>
      <w:r>
        <w:rPr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  <w:lang w:eastAsia="en-US"/>
        </w:rPr>
        <w:t>обществах»</w:t>
      </w:r>
      <w:r>
        <w:rPr>
          <w:sz w:val="28"/>
          <w:szCs w:val="28"/>
        </w:rPr>
        <w:t xml:space="preserve"> и настоящего Устава. Общество может быть ликвидировано также по решению суда по основаниям, предусмотренным Гражданским </w:t>
      </w:r>
      <w:hyperlink r:id="rId23" w:history="1">
        <w:r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13.2.2. Ликвидация Общества влечет за собой его прекращение без перехода прав и обязанностей в порядке правопреемства к другим лицам.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13.2.3. Решение о добровольной лик</w:t>
      </w:r>
      <w:r>
        <w:rPr>
          <w:sz w:val="28"/>
          <w:szCs w:val="28"/>
        </w:rPr>
        <w:t>видации Общества и назначении ликвидационной комиссии принимается Единственным акционером по предложению Директора.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13.2.4. С момента назначения ликвидационной комиссии к ней переходят все полномочия по управлению делами Общества. Ликвидационная комиссия о</w:t>
      </w:r>
      <w:r>
        <w:rPr>
          <w:sz w:val="28"/>
          <w:szCs w:val="28"/>
        </w:rPr>
        <w:t>т имени ликвидируемого Общества выступает в суде.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13.2.5. Порядок ликвидации Общества определяется Гражданским </w:t>
      </w:r>
      <w:hyperlink r:id="rId24" w:history="1">
        <w:r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</w:t>
      </w:r>
      <w:r>
        <w:rPr>
          <w:sz w:val="28"/>
          <w:szCs w:val="28"/>
        </w:rPr>
        <w:t>йской Федерации и другими федеральными законами.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13.2.6. Оставшееся после завершения расчетов с кредиторами имущество Общества переходит к Единственному акционеру.</w:t>
      </w:r>
    </w:p>
    <w:p w:rsidR="005A575D" w:rsidRDefault="003546C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13.2.7. При ликвидации Общества документы постоянного хранения, имеющие научно-историческое </w:t>
      </w:r>
      <w:r>
        <w:rPr>
          <w:sz w:val="28"/>
          <w:szCs w:val="28"/>
        </w:rPr>
        <w:t xml:space="preserve">значение, передаются на государственное хранение в государственные архивные учреждения, документы по личному составу (приказы, личные дела, лицевые счета и т.п.) передаются на хранение в архивный отдел администрации Губкинского городского округа. Передача </w:t>
      </w:r>
      <w:r>
        <w:rPr>
          <w:sz w:val="28"/>
          <w:szCs w:val="28"/>
        </w:rPr>
        <w:t>и упорядочение документов осуществляется силами и за счет средств Общества в соответствии с требованиями архивных органов.</w:t>
      </w:r>
    </w:p>
    <w:p w:rsidR="005A575D" w:rsidRDefault="003546C6">
      <w:pPr>
        <w:pStyle w:val="afb"/>
        <w:spacing w:line="235" w:lineRule="auto"/>
        <w:ind w:firstLine="709"/>
      </w:pPr>
      <w:r>
        <w:t>13.2.8. Ликвидация Общества считается завершенной с момента внесения органом государственной регистрации соответствующей записи в Еди</w:t>
      </w:r>
      <w:r>
        <w:t>ный государственный реестр юридических лиц.</w:t>
      </w:r>
    </w:p>
    <w:p w:rsidR="005A575D" w:rsidRDefault="005A575D">
      <w:pPr>
        <w:pStyle w:val="afb"/>
        <w:spacing w:line="235" w:lineRule="auto"/>
        <w:ind w:firstLine="709"/>
      </w:pPr>
    </w:p>
    <w:p w:rsidR="005A575D" w:rsidRDefault="005A575D">
      <w:pPr>
        <w:pStyle w:val="afb"/>
        <w:spacing w:line="235" w:lineRule="auto"/>
        <w:ind w:firstLine="709"/>
      </w:pPr>
    </w:p>
    <w:p w:rsidR="005A575D" w:rsidRDefault="005A575D">
      <w:pPr>
        <w:pStyle w:val="afb"/>
        <w:spacing w:line="235" w:lineRule="auto"/>
        <w:ind w:firstLine="709"/>
        <w:rPr>
          <w:color w:val="FFFFFF"/>
        </w:rPr>
      </w:pPr>
    </w:p>
    <w:p w:rsidR="005A575D" w:rsidRDefault="003546C6">
      <w:pPr>
        <w:pStyle w:val="afb"/>
        <w:spacing w:line="235" w:lineRule="auto"/>
        <w:rPr>
          <w:b/>
          <w:color w:val="FFFFFF"/>
        </w:rPr>
      </w:pPr>
      <w:r>
        <w:rPr>
          <w:b/>
          <w:color w:val="FFFFFF"/>
        </w:rPr>
        <w:t xml:space="preserve">Начальник отдела владения и </w:t>
      </w:r>
    </w:p>
    <w:p w:rsidR="005A575D" w:rsidRDefault="003546C6">
      <w:pPr>
        <w:pStyle w:val="afb"/>
        <w:spacing w:line="235" w:lineRule="auto"/>
        <w:rPr>
          <w:color w:val="FFFFFF"/>
        </w:rPr>
      </w:pPr>
      <w:r>
        <w:rPr>
          <w:b/>
          <w:color w:val="FFFFFF"/>
        </w:rPr>
        <w:t>пользования муниципальным имуществом</w:t>
      </w:r>
      <w:r>
        <w:rPr>
          <w:b/>
          <w:color w:val="FFFFFF"/>
        </w:rPr>
        <w:tab/>
      </w:r>
      <w:r>
        <w:rPr>
          <w:b/>
          <w:color w:val="FFFFFF"/>
        </w:rPr>
        <w:tab/>
      </w:r>
      <w:r>
        <w:rPr>
          <w:b/>
          <w:color w:val="FFFFFF"/>
        </w:rPr>
        <w:tab/>
        <w:t xml:space="preserve">      Е.В. Шиповская</w:t>
      </w:r>
    </w:p>
    <w:p w:rsidR="005A575D" w:rsidRDefault="005A575D">
      <w:pPr>
        <w:pStyle w:val="afb"/>
        <w:jc w:val="center"/>
        <w:rPr>
          <w:b/>
        </w:rPr>
      </w:pPr>
    </w:p>
    <w:sectPr w:rsidR="005A575D">
      <w:headerReference w:type="default" r:id="rId2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6C6" w:rsidRDefault="003546C6">
      <w:r>
        <w:separator/>
      </w:r>
    </w:p>
  </w:endnote>
  <w:endnote w:type="continuationSeparator" w:id="0">
    <w:p w:rsidR="003546C6" w:rsidRDefault="00354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6C6" w:rsidRDefault="003546C6">
      <w:r>
        <w:separator/>
      </w:r>
    </w:p>
  </w:footnote>
  <w:footnote w:type="continuationSeparator" w:id="0">
    <w:p w:rsidR="003546C6" w:rsidRDefault="00354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75D" w:rsidRDefault="003546C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80D22">
      <w:rPr>
        <w:noProof/>
      </w:rPr>
      <w:t>2</w:t>
    </w:r>
    <w:r>
      <w:fldChar w:fldCharType="end"/>
    </w:r>
  </w:p>
  <w:p w:rsidR="005A575D" w:rsidRDefault="005A575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3BFE"/>
    <w:multiLevelType w:val="hybridMultilevel"/>
    <w:tmpl w:val="7D129B98"/>
    <w:lvl w:ilvl="0" w:tplc="9A5E9184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/>
      </w:rPr>
    </w:lvl>
    <w:lvl w:ilvl="1" w:tplc="04EE6298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/>
      </w:rPr>
    </w:lvl>
    <w:lvl w:ilvl="2" w:tplc="FCBC5D2A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/>
      </w:rPr>
    </w:lvl>
    <w:lvl w:ilvl="3" w:tplc="7F5A0672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/>
      </w:rPr>
    </w:lvl>
    <w:lvl w:ilvl="4" w:tplc="A6F2105C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/>
      </w:rPr>
    </w:lvl>
    <w:lvl w:ilvl="5" w:tplc="FB720A34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/>
      </w:rPr>
    </w:lvl>
    <w:lvl w:ilvl="6" w:tplc="C644A668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/>
      </w:rPr>
    </w:lvl>
    <w:lvl w:ilvl="7" w:tplc="72BE3D04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/>
      </w:rPr>
    </w:lvl>
    <w:lvl w:ilvl="8" w:tplc="123CDF78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/>
      </w:rPr>
    </w:lvl>
  </w:abstractNum>
  <w:abstractNum w:abstractNumId="1">
    <w:nsid w:val="0DDB49DD"/>
    <w:multiLevelType w:val="hybridMultilevel"/>
    <w:tmpl w:val="A8FE8A14"/>
    <w:lvl w:ilvl="0" w:tplc="A01E11FE">
      <w:start w:val="1"/>
      <w:numFmt w:val="decimal"/>
      <w:lvlText w:val="%1."/>
      <w:lvlJc w:val="center"/>
      <w:pPr>
        <w:ind w:left="720" w:hanging="360"/>
      </w:pPr>
    </w:lvl>
    <w:lvl w:ilvl="1" w:tplc="AEA0B780">
      <w:start w:val="1"/>
      <w:numFmt w:val="lowerLetter"/>
      <w:lvlText w:val="%2."/>
      <w:lvlJc w:val="left"/>
      <w:pPr>
        <w:ind w:left="1440" w:hanging="360"/>
      </w:pPr>
    </w:lvl>
    <w:lvl w:ilvl="2" w:tplc="59463FE0">
      <w:start w:val="1"/>
      <w:numFmt w:val="lowerRoman"/>
      <w:lvlText w:val="%3."/>
      <w:lvlJc w:val="right"/>
      <w:pPr>
        <w:ind w:left="2160" w:hanging="180"/>
      </w:pPr>
    </w:lvl>
    <w:lvl w:ilvl="3" w:tplc="07D26E1C">
      <w:start w:val="1"/>
      <w:numFmt w:val="decimal"/>
      <w:lvlText w:val="%4."/>
      <w:lvlJc w:val="left"/>
      <w:pPr>
        <w:ind w:left="2880" w:hanging="360"/>
      </w:pPr>
    </w:lvl>
    <w:lvl w:ilvl="4" w:tplc="8378F962">
      <w:start w:val="1"/>
      <w:numFmt w:val="lowerLetter"/>
      <w:lvlText w:val="%5."/>
      <w:lvlJc w:val="left"/>
      <w:pPr>
        <w:ind w:left="3600" w:hanging="360"/>
      </w:pPr>
    </w:lvl>
    <w:lvl w:ilvl="5" w:tplc="AB8C9DEE">
      <w:start w:val="1"/>
      <w:numFmt w:val="lowerRoman"/>
      <w:lvlText w:val="%6."/>
      <w:lvlJc w:val="right"/>
      <w:pPr>
        <w:ind w:left="4320" w:hanging="180"/>
      </w:pPr>
    </w:lvl>
    <w:lvl w:ilvl="6" w:tplc="3704FF44">
      <w:start w:val="1"/>
      <w:numFmt w:val="decimal"/>
      <w:lvlText w:val="%7."/>
      <w:lvlJc w:val="left"/>
      <w:pPr>
        <w:ind w:left="5040" w:hanging="360"/>
      </w:pPr>
    </w:lvl>
    <w:lvl w:ilvl="7" w:tplc="92B24C1E">
      <w:start w:val="1"/>
      <w:numFmt w:val="lowerLetter"/>
      <w:lvlText w:val="%8."/>
      <w:lvlJc w:val="left"/>
      <w:pPr>
        <w:ind w:left="5760" w:hanging="360"/>
      </w:pPr>
    </w:lvl>
    <w:lvl w:ilvl="8" w:tplc="AD52B9C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E1D17"/>
    <w:multiLevelType w:val="hybridMultilevel"/>
    <w:tmpl w:val="736E9D0E"/>
    <w:lvl w:ilvl="0" w:tplc="B0E8209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B95C71F0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/>
      </w:rPr>
    </w:lvl>
    <w:lvl w:ilvl="2" w:tplc="7486956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/>
      </w:rPr>
    </w:lvl>
    <w:lvl w:ilvl="3" w:tplc="8A22AA5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 w:tplc="2FE2524C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/>
      </w:rPr>
    </w:lvl>
    <w:lvl w:ilvl="5" w:tplc="B2329858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 w:tplc="F11AF11A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 w:tplc="F3860D22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/>
      </w:rPr>
    </w:lvl>
    <w:lvl w:ilvl="8" w:tplc="513031B2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3">
    <w:nsid w:val="37FB469B"/>
    <w:multiLevelType w:val="hybridMultilevel"/>
    <w:tmpl w:val="B8F04A20"/>
    <w:lvl w:ilvl="0" w:tplc="39606640">
      <w:start w:val="1"/>
      <w:numFmt w:val="decimal"/>
      <w:lvlText w:val="%1."/>
      <w:lvlJc w:val="center"/>
      <w:pPr>
        <w:ind w:left="720" w:hanging="360"/>
      </w:pPr>
    </w:lvl>
    <w:lvl w:ilvl="1" w:tplc="00307A14">
      <w:start w:val="1"/>
      <w:numFmt w:val="lowerLetter"/>
      <w:lvlText w:val="%2."/>
      <w:lvlJc w:val="left"/>
      <w:pPr>
        <w:ind w:left="1440" w:hanging="360"/>
      </w:pPr>
    </w:lvl>
    <w:lvl w:ilvl="2" w:tplc="F1108E6C">
      <w:start w:val="1"/>
      <w:numFmt w:val="lowerRoman"/>
      <w:lvlText w:val="%3."/>
      <w:lvlJc w:val="right"/>
      <w:pPr>
        <w:ind w:left="2160" w:hanging="180"/>
      </w:pPr>
    </w:lvl>
    <w:lvl w:ilvl="3" w:tplc="661E2140">
      <w:start w:val="1"/>
      <w:numFmt w:val="decimal"/>
      <w:lvlText w:val="%4."/>
      <w:lvlJc w:val="left"/>
      <w:pPr>
        <w:ind w:left="2880" w:hanging="360"/>
      </w:pPr>
    </w:lvl>
    <w:lvl w:ilvl="4" w:tplc="F780AAD0">
      <w:start w:val="1"/>
      <w:numFmt w:val="lowerLetter"/>
      <w:lvlText w:val="%5."/>
      <w:lvlJc w:val="left"/>
      <w:pPr>
        <w:ind w:left="3600" w:hanging="360"/>
      </w:pPr>
    </w:lvl>
    <w:lvl w:ilvl="5" w:tplc="59B04BDA">
      <w:start w:val="1"/>
      <w:numFmt w:val="lowerRoman"/>
      <w:lvlText w:val="%6."/>
      <w:lvlJc w:val="right"/>
      <w:pPr>
        <w:ind w:left="4320" w:hanging="180"/>
      </w:pPr>
    </w:lvl>
    <w:lvl w:ilvl="6" w:tplc="5442ED78">
      <w:start w:val="1"/>
      <w:numFmt w:val="decimal"/>
      <w:lvlText w:val="%7."/>
      <w:lvlJc w:val="left"/>
      <w:pPr>
        <w:ind w:left="5040" w:hanging="360"/>
      </w:pPr>
    </w:lvl>
    <w:lvl w:ilvl="7" w:tplc="BC629A7C">
      <w:start w:val="1"/>
      <w:numFmt w:val="lowerLetter"/>
      <w:lvlText w:val="%8."/>
      <w:lvlJc w:val="left"/>
      <w:pPr>
        <w:ind w:left="5760" w:hanging="360"/>
      </w:pPr>
    </w:lvl>
    <w:lvl w:ilvl="8" w:tplc="35C2A47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808B4"/>
    <w:multiLevelType w:val="hybridMultilevel"/>
    <w:tmpl w:val="10002016"/>
    <w:lvl w:ilvl="0" w:tplc="43522026">
      <w:start w:val="1"/>
      <w:numFmt w:val="decimal"/>
      <w:lvlText w:val="%1."/>
      <w:lvlJc w:val="center"/>
      <w:pPr>
        <w:ind w:left="720" w:hanging="360"/>
      </w:pPr>
    </w:lvl>
    <w:lvl w:ilvl="1" w:tplc="BC34AF0E">
      <w:start w:val="1"/>
      <w:numFmt w:val="lowerLetter"/>
      <w:lvlText w:val="%2."/>
      <w:lvlJc w:val="left"/>
      <w:pPr>
        <w:ind w:left="1440" w:hanging="360"/>
      </w:pPr>
    </w:lvl>
    <w:lvl w:ilvl="2" w:tplc="195C5BC0">
      <w:start w:val="1"/>
      <w:numFmt w:val="lowerRoman"/>
      <w:lvlText w:val="%3."/>
      <w:lvlJc w:val="right"/>
      <w:pPr>
        <w:ind w:left="2160" w:hanging="180"/>
      </w:pPr>
    </w:lvl>
    <w:lvl w:ilvl="3" w:tplc="5066E74C">
      <w:start w:val="1"/>
      <w:numFmt w:val="decimal"/>
      <w:lvlText w:val="%4."/>
      <w:lvlJc w:val="left"/>
      <w:pPr>
        <w:ind w:left="2880" w:hanging="360"/>
      </w:pPr>
    </w:lvl>
    <w:lvl w:ilvl="4" w:tplc="F38A8690">
      <w:start w:val="1"/>
      <w:numFmt w:val="lowerLetter"/>
      <w:lvlText w:val="%5."/>
      <w:lvlJc w:val="left"/>
      <w:pPr>
        <w:ind w:left="3600" w:hanging="360"/>
      </w:pPr>
    </w:lvl>
    <w:lvl w:ilvl="5" w:tplc="C258581C">
      <w:start w:val="1"/>
      <w:numFmt w:val="lowerRoman"/>
      <w:lvlText w:val="%6."/>
      <w:lvlJc w:val="right"/>
      <w:pPr>
        <w:ind w:left="4320" w:hanging="180"/>
      </w:pPr>
    </w:lvl>
    <w:lvl w:ilvl="6" w:tplc="9F168AA8">
      <w:start w:val="1"/>
      <w:numFmt w:val="decimal"/>
      <w:lvlText w:val="%7."/>
      <w:lvlJc w:val="left"/>
      <w:pPr>
        <w:ind w:left="5040" w:hanging="360"/>
      </w:pPr>
    </w:lvl>
    <w:lvl w:ilvl="7" w:tplc="C22A631E">
      <w:start w:val="1"/>
      <w:numFmt w:val="lowerLetter"/>
      <w:lvlText w:val="%8."/>
      <w:lvlJc w:val="left"/>
      <w:pPr>
        <w:ind w:left="5760" w:hanging="360"/>
      </w:pPr>
    </w:lvl>
    <w:lvl w:ilvl="8" w:tplc="0FFC967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6284B"/>
    <w:multiLevelType w:val="hybridMultilevel"/>
    <w:tmpl w:val="E8D4CBB0"/>
    <w:lvl w:ilvl="0" w:tplc="B7FA75A8">
      <w:start w:val="1"/>
      <w:numFmt w:val="decimal"/>
      <w:lvlText w:val="%1."/>
      <w:lvlJc w:val="center"/>
      <w:pPr>
        <w:ind w:left="720" w:hanging="360"/>
      </w:pPr>
    </w:lvl>
    <w:lvl w:ilvl="1" w:tplc="393E7C30">
      <w:start w:val="1"/>
      <w:numFmt w:val="lowerLetter"/>
      <w:lvlText w:val="%2."/>
      <w:lvlJc w:val="left"/>
      <w:pPr>
        <w:ind w:left="1440" w:hanging="360"/>
      </w:pPr>
    </w:lvl>
    <w:lvl w:ilvl="2" w:tplc="C2BE8A46">
      <w:start w:val="1"/>
      <w:numFmt w:val="lowerRoman"/>
      <w:lvlText w:val="%3."/>
      <w:lvlJc w:val="right"/>
      <w:pPr>
        <w:ind w:left="2160" w:hanging="180"/>
      </w:pPr>
    </w:lvl>
    <w:lvl w:ilvl="3" w:tplc="2514C8A0">
      <w:start w:val="1"/>
      <w:numFmt w:val="decimal"/>
      <w:lvlText w:val="%4."/>
      <w:lvlJc w:val="left"/>
      <w:pPr>
        <w:ind w:left="2880" w:hanging="360"/>
      </w:pPr>
    </w:lvl>
    <w:lvl w:ilvl="4" w:tplc="38B8739E">
      <w:start w:val="1"/>
      <w:numFmt w:val="lowerLetter"/>
      <w:lvlText w:val="%5."/>
      <w:lvlJc w:val="left"/>
      <w:pPr>
        <w:ind w:left="3600" w:hanging="360"/>
      </w:pPr>
    </w:lvl>
    <w:lvl w:ilvl="5" w:tplc="093CBBF6">
      <w:start w:val="1"/>
      <w:numFmt w:val="lowerRoman"/>
      <w:lvlText w:val="%6."/>
      <w:lvlJc w:val="right"/>
      <w:pPr>
        <w:ind w:left="4320" w:hanging="180"/>
      </w:pPr>
    </w:lvl>
    <w:lvl w:ilvl="6" w:tplc="83BA1706">
      <w:start w:val="1"/>
      <w:numFmt w:val="decimal"/>
      <w:lvlText w:val="%7."/>
      <w:lvlJc w:val="left"/>
      <w:pPr>
        <w:ind w:left="5040" w:hanging="360"/>
      </w:pPr>
    </w:lvl>
    <w:lvl w:ilvl="7" w:tplc="94449340">
      <w:start w:val="1"/>
      <w:numFmt w:val="lowerLetter"/>
      <w:lvlText w:val="%8."/>
      <w:lvlJc w:val="left"/>
      <w:pPr>
        <w:ind w:left="5760" w:hanging="360"/>
      </w:pPr>
    </w:lvl>
    <w:lvl w:ilvl="8" w:tplc="99AA74F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717F0"/>
    <w:multiLevelType w:val="hybridMultilevel"/>
    <w:tmpl w:val="141CD202"/>
    <w:lvl w:ilvl="0" w:tplc="50E4B0F4">
      <w:start w:val="1"/>
      <w:numFmt w:val="decimal"/>
      <w:lvlText w:val="%1."/>
      <w:lvlJc w:val="center"/>
      <w:pPr>
        <w:ind w:left="720" w:hanging="360"/>
      </w:pPr>
    </w:lvl>
    <w:lvl w:ilvl="1" w:tplc="1C38DD56">
      <w:start w:val="1"/>
      <w:numFmt w:val="lowerLetter"/>
      <w:lvlText w:val="%2."/>
      <w:lvlJc w:val="left"/>
      <w:pPr>
        <w:ind w:left="1440" w:hanging="360"/>
      </w:pPr>
    </w:lvl>
    <w:lvl w:ilvl="2" w:tplc="C3BEF99C">
      <w:start w:val="1"/>
      <w:numFmt w:val="lowerRoman"/>
      <w:lvlText w:val="%3."/>
      <w:lvlJc w:val="right"/>
      <w:pPr>
        <w:ind w:left="2160" w:hanging="180"/>
      </w:pPr>
    </w:lvl>
    <w:lvl w:ilvl="3" w:tplc="9E046834">
      <w:start w:val="1"/>
      <w:numFmt w:val="decimal"/>
      <w:lvlText w:val="%4."/>
      <w:lvlJc w:val="left"/>
      <w:pPr>
        <w:ind w:left="2880" w:hanging="360"/>
      </w:pPr>
    </w:lvl>
    <w:lvl w:ilvl="4" w:tplc="247E4C9E">
      <w:start w:val="1"/>
      <w:numFmt w:val="lowerLetter"/>
      <w:lvlText w:val="%5."/>
      <w:lvlJc w:val="left"/>
      <w:pPr>
        <w:ind w:left="3600" w:hanging="360"/>
      </w:pPr>
    </w:lvl>
    <w:lvl w:ilvl="5" w:tplc="D744E116">
      <w:start w:val="1"/>
      <w:numFmt w:val="lowerRoman"/>
      <w:lvlText w:val="%6."/>
      <w:lvlJc w:val="right"/>
      <w:pPr>
        <w:ind w:left="4320" w:hanging="180"/>
      </w:pPr>
    </w:lvl>
    <w:lvl w:ilvl="6" w:tplc="B32AC2E6">
      <w:start w:val="1"/>
      <w:numFmt w:val="decimal"/>
      <w:lvlText w:val="%7."/>
      <w:lvlJc w:val="left"/>
      <w:pPr>
        <w:ind w:left="5040" w:hanging="360"/>
      </w:pPr>
    </w:lvl>
    <w:lvl w:ilvl="7" w:tplc="A8D44256">
      <w:start w:val="1"/>
      <w:numFmt w:val="lowerLetter"/>
      <w:lvlText w:val="%8."/>
      <w:lvlJc w:val="left"/>
      <w:pPr>
        <w:ind w:left="5760" w:hanging="360"/>
      </w:pPr>
    </w:lvl>
    <w:lvl w:ilvl="8" w:tplc="701AF39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978BC"/>
    <w:multiLevelType w:val="hybridMultilevel"/>
    <w:tmpl w:val="22F0AD16"/>
    <w:lvl w:ilvl="0" w:tplc="CF766EA2">
      <w:start w:val="1"/>
      <w:numFmt w:val="decimal"/>
      <w:lvlText w:val="%1."/>
      <w:lvlJc w:val="center"/>
      <w:pPr>
        <w:ind w:left="720" w:hanging="360"/>
      </w:pPr>
    </w:lvl>
    <w:lvl w:ilvl="1" w:tplc="C66A7B28">
      <w:start w:val="1"/>
      <w:numFmt w:val="lowerLetter"/>
      <w:lvlText w:val="%2."/>
      <w:lvlJc w:val="left"/>
      <w:pPr>
        <w:ind w:left="1440" w:hanging="360"/>
      </w:pPr>
    </w:lvl>
    <w:lvl w:ilvl="2" w:tplc="34CE16C2">
      <w:start w:val="1"/>
      <w:numFmt w:val="lowerRoman"/>
      <w:lvlText w:val="%3."/>
      <w:lvlJc w:val="right"/>
      <w:pPr>
        <w:ind w:left="2160" w:hanging="180"/>
      </w:pPr>
    </w:lvl>
    <w:lvl w:ilvl="3" w:tplc="6B10E7B0">
      <w:start w:val="1"/>
      <w:numFmt w:val="decimal"/>
      <w:lvlText w:val="%4."/>
      <w:lvlJc w:val="left"/>
      <w:pPr>
        <w:ind w:left="2880" w:hanging="360"/>
      </w:pPr>
    </w:lvl>
    <w:lvl w:ilvl="4" w:tplc="D8B4FC7C">
      <w:start w:val="1"/>
      <w:numFmt w:val="lowerLetter"/>
      <w:lvlText w:val="%5."/>
      <w:lvlJc w:val="left"/>
      <w:pPr>
        <w:ind w:left="3600" w:hanging="360"/>
      </w:pPr>
    </w:lvl>
    <w:lvl w:ilvl="5" w:tplc="C51415EE">
      <w:start w:val="1"/>
      <w:numFmt w:val="lowerRoman"/>
      <w:lvlText w:val="%6."/>
      <w:lvlJc w:val="right"/>
      <w:pPr>
        <w:ind w:left="4320" w:hanging="180"/>
      </w:pPr>
    </w:lvl>
    <w:lvl w:ilvl="6" w:tplc="C23E7704">
      <w:start w:val="1"/>
      <w:numFmt w:val="decimal"/>
      <w:lvlText w:val="%7."/>
      <w:lvlJc w:val="left"/>
      <w:pPr>
        <w:ind w:left="5040" w:hanging="360"/>
      </w:pPr>
    </w:lvl>
    <w:lvl w:ilvl="7" w:tplc="5178C2C2">
      <w:start w:val="1"/>
      <w:numFmt w:val="lowerLetter"/>
      <w:lvlText w:val="%8."/>
      <w:lvlJc w:val="left"/>
      <w:pPr>
        <w:ind w:left="5760" w:hanging="360"/>
      </w:pPr>
    </w:lvl>
    <w:lvl w:ilvl="8" w:tplc="279E400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BB3568"/>
    <w:multiLevelType w:val="hybridMultilevel"/>
    <w:tmpl w:val="23B4F386"/>
    <w:lvl w:ilvl="0" w:tplc="DB80796A">
      <w:start w:val="1"/>
      <w:numFmt w:val="decimal"/>
      <w:lvlText w:val="%1."/>
      <w:lvlJc w:val="center"/>
      <w:pPr>
        <w:ind w:left="720" w:hanging="360"/>
      </w:pPr>
    </w:lvl>
    <w:lvl w:ilvl="1" w:tplc="32E25EF2">
      <w:start w:val="1"/>
      <w:numFmt w:val="lowerLetter"/>
      <w:lvlText w:val="%2."/>
      <w:lvlJc w:val="left"/>
      <w:pPr>
        <w:ind w:left="1440" w:hanging="360"/>
      </w:pPr>
    </w:lvl>
    <w:lvl w:ilvl="2" w:tplc="F86E4500">
      <w:start w:val="1"/>
      <w:numFmt w:val="lowerRoman"/>
      <w:lvlText w:val="%3."/>
      <w:lvlJc w:val="right"/>
      <w:pPr>
        <w:ind w:left="2160" w:hanging="180"/>
      </w:pPr>
    </w:lvl>
    <w:lvl w:ilvl="3" w:tplc="6E1805E8">
      <w:start w:val="1"/>
      <w:numFmt w:val="decimal"/>
      <w:lvlText w:val="%4."/>
      <w:lvlJc w:val="left"/>
      <w:pPr>
        <w:ind w:left="2880" w:hanging="360"/>
      </w:pPr>
    </w:lvl>
    <w:lvl w:ilvl="4" w:tplc="DB304C18">
      <w:start w:val="1"/>
      <w:numFmt w:val="lowerLetter"/>
      <w:lvlText w:val="%5."/>
      <w:lvlJc w:val="left"/>
      <w:pPr>
        <w:ind w:left="3600" w:hanging="360"/>
      </w:pPr>
    </w:lvl>
    <w:lvl w:ilvl="5" w:tplc="CAB04856">
      <w:start w:val="1"/>
      <w:numFmt w:val="lowerRoman"/>
      <w:lvlText w:val="%6."/>
      <w:lvlJc w:val="right"/>
      <w:pPr>
        <w:ind w:left="4320" w:hanging="180"/>
      </w:pPr>
    </w:lvl>
    <w:lvl w:ilvl="6" w:tplc="70C0F03E">
      <w:start w:val="1"/>
      <w:numFmt w:val="decimal"/>
      <w:lvlText w:val="%7."/>
      <w:lvlJc w:val="left"/>
      <w:pPr>
        <w:ind w:left="5040" w:hanging="360"/>
      </w:pPr>
    </w:lvl>
    <w:lvl w:ilvl="7" w:tplc="FC2A7AB8">
      <w:start w:val="1"/>
      <w:numFmt w:val="lowerLetter"/>
      <w:lvlText w:val="%8."/>
      <w:lvlJc w:val="left"/>
      <w:pPr>
        <w:ind w:left="5760" w:hanging="360"/>
      </w:pPr>
    </w:lvl>
    <w:lvl w:ilvl="8" w:tplc="41A2544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126051"/>
    <w:multiLevelType w:val="hybridMultilevel"/>
    <w:tmpl w:val="B84A89B8"/>
    <w:lvl w:ilvl="0" w:tplc="D592C63A">
      <w:start w:val="1"/>
      <w:numFmt w:val="decimal"/>
      <w:lvlText w:val="%1."/>
      <w:lvlJc w:val="center"/>
      <w:pPr>
        <w:ind w:left="720" w:hanging="360"/>
      </w:pPr>
    </w:lvl>
    <w:lvl w:ilvl="1" w:tplc="4C8E34E0">
      <w:start w:val="1"/>
      <w:numFmt w:val="lowerLetter"/>
      <w:lvlText w:val="%2."/>
      <w:lvlJc w:val="left"/>
      <w:pPr>
        <w:ind w:left="1440" w:hanging="360"/>
      </w:pPr>
    </w:lvl>
    <w:lvl w:ilvl="2" w:tplc="C3C62A62">
      <w:start w:val="1"/>
      <w:numFmt w:val="lowerRoman"/>
      <w:lvlText w:val="%3."/>
      <w:lvlJc w:val="right"/>
      <w:pPr>
        <w:ind w:left="2160" w:hanging="180"/>
      </w:pPr>
    </w:lvl>
    <w:lvl w:ilvl="3" w:tplc="3864A8D6">
      <w:start w:val="1"/>
      <w:numFmt w:val="decimal"/>
      <w:lvlText w:val="%4."/>
      <w:lvlJc w:val="left"/>
      <w:pPr>
        <w:ind w:left="2880" w:hanging="360"/>
      </w:pPr>
    </w:lvl>
    <w:lvl w:ilvl="4" w:tplc="98F0A056">
      <w:start w:val="1"/>
      <w:numFmt w:val="lowerLetter"/>
      <w:lvlText w:val="%5."/>
      <w:lvlJc w:val="left"/>
      <w:pPr>
        <w:ind w:left="3600" w:hanging="360"/>
      </w:pPr>
    </w:lvl>
    <w:lvl w:ilvl="5" w:tplc="A29E2100">
      <w:start w:val="1"/>
      <w:numFmt w:val="lowerRoman"/>
      <w:lvlText w:val="%6."/>
      <w:lvlJc w:val="right"/>
      <w:pPr>
        <w:ind w:left="4320" w:hanging="180"/>
      </w:pPr>
    </w:lvl>
    <w:lvl w:ilvl="6" w:tplc="735C0148">
      <w:start w:val="1"/>
      <w:numFmt w:val="decimal"/>
      <w:lvlText w:val="%7."/>
      <w:lvlJc w:val="left"/>
      <w:pPr>
        <w:ind w:left="5040" w:hanging="360"/>
      </w:pPr>
    </w:lvl>
    <w:lvl w:ilvl="7" w:tplc="A866EDB2">
      <w:start w:val="1"/>
      <w:numFmt w:val="lowerLetter"/>
      <w:lvlText w:val="%8."/>
      <w:lvlJc w:val="left"/>
      <w:pPr>
        <w:ind w:left="5760" w:hanging="360"/>
      </w:pPr>
    </w:lvl>
    <w:lvl w:ilvl="8" w:tplc="69B6E404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2D763C"/>
    <w:multiLevelType w:val="hybridMultilevel"/>
    <w:tmpl w:val="7E3408B2"/>
    <w:lvl w:ilvl="0" w:tplc="0FCA1034">
      <w:start w:val="1"/>
      <w:numFmt w:val="decimal"/>
      <w:lvlText w:val="%1."/>
      <w:lvlJc w:val="left"/>
      <w:pPr>
        <w:ind w:left="1069" w:hanging="360"/>
      </w:pPr>
    </w:lvl>
    <w:lvl w:ilvl="1" w:tplc="E8D2642A">
      <w:start w:val="1"/>
      <w:numFmt w:val="lowerLetter"/>
      <w:lvlText w:val="%2."/>
      <w:lvlJc w:val="left"/>
      <w:pPr>
        <w:ind w:left="1789" w:hanging="360"/>
      </w:pPr>
    </w:lvl>
    <w:lvl w:ilvl="2" w:tplc="33EC6984">
      <w:start w:val="1"/>
      <w:numFmt w:val="lowerRoman"/>
      <w:lvlText w:val="%3."/>
      <w:lvlJc w:val="right"/>
      <w:pPr>
        <w:ind w:left="2509" w:hanging="180"/>
      </w:pPr>
    </w:lvl>
    <w:lvl w:ilvl="3" w:tplc="8E1C645C">
      <w:start w:val="1"/>
      <w:numFmt w:val="decimal"/>
      <w:lvlText w:val="%4."/>
      <w:lvlJc w:val="left"/>
      <w:pPr>
        <w:ind w:left="3229" w:hanging="360"/>
      </w:pPr>
    </w:lvl>
    <w:lvl w:ilvl="4" w:tplc="8D405B62">
      <w:start w:val="1"/>
      <w:numFmt w:val="lowerLetter"/>
      <w:lvlText w:val="%5."/>
      <w:lvlJc w:val="left"/>
      <w:pPr>
        <w:ind w:left="3949" w:hanging="360"/>
      </w:pPr>
    </w:lvl>
    <w:lvl w:ilvl="5" w:tplc="33A8174A">
      <w:start w:val="1"/>
      <w:numFmt w:val="lowerRoman"/>
      <w:lvlText w:val="%6."/>
      <w:lvlJc w:val="right"/>
      <w:pPr>
        <w:ind w:left="4669" w:hanging="180"/>
      </w:pPr>
    </w:lvl>
    <w:lvl w:ilvl="6" w:tplc="E392D2C2">
      <w:start w:val="1"/>
      <w:numFmt w:val="decimal"/>
      <w:lvlText w:val="%7."/>
      <w:lvlJc w:val="left"/>
      <w:pPr>
        <w:ind w:left="5389" w:hanging="360"/>
      </w:pPr>
    </w:lvl>
    <w:lvl w:ilvl="7" w:tplc="D7D8107E">
      <w:start w:val="1"/>
      <w:numFmt w:val="lowerLetter"/>
      <w:lvlText w:val="%8."/>
      <w:lvlJc w:val="left"/>
      <w:pPr>
        <w:ind w:left="6109" w:hanging="360"/>
      </w:pPr>
    </w:lvl>
    <w:lvl w:ilvl="8" w:tplc="FBAA593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F141129"/>
    <w:multiLevelType w:val="hybridMultilevel"/>
    <w:tmpl w:val="11487AA4"/>
    <w:lvl w:ilvl="0" w:tplc="6D665E6C">
      <w:start w:val="1"/>
      <w:numFmt w:val="decimal"/>
      <w:lvlText w:val="%1."/>
      <w:lvlJc w:val="center"/>
      <w:pPr>
        <w:ind w:left="720" w:hanging="360"/>
      </w:pPr>
    </w:lvl>
    <w:lvl w:ilvl="1" w:tplc="A7CE1F7C">
      <w:start w:val="1"/>
      <w:numFmt w:val="lowerLetter"/>
      <w:lvlText w:val="%2."/>
      <w:lvlJc w:val="left"/>
      <w:pPr>
        <w:ind w:left="1440" w:hanging="360"/>
      </w:pPr>
    </w:lvl>
    <w:lvl w:ilvl="2" w:tplc="55FE5CFE">
      <w:start w:val="1"/>
      <w:numFmt w:val="lowerRoman"/>
      <w:lvlText w:val="%3."/>
      <w:lvlJc w:val="right"/>
      <w:pPr>
        <w:ind w:left="2160" w:hanging="180"/>
      </w:pPr>
    </w:lvl>
    <w:lvl w:ilvl="3" w:tplc="F7B23140">
      <w:start w:val="1"/>
      <w:numFmt w:val="decimal"/>
      <w:lvlText w:val="%4."/>
      <w:lvlJc w:val="left"/>
      <w:pPr>
        <w:ind w:left="2880" w:hanging="360"/>
      </w:pPr>
    </w:lvl>
    <w:lvl w:ilvl="4" w:tplc="EA069986">
      <w:start w:val="1"/>
      <w:numFmt w:val="lowerLetter"/>
      <w:lvlText w:val="%5."/>
      <w:lvlJc w:val="left"/>
      <w:pPr>
        <w:ind w:left="3600" w:hanging="360"/>
      </w:pPr>
    </w:lvl>
    <w:lvl w:ilvl="5" w:tplc="3740FDA2">
      <w:start w:val="1"/>
      <w:numFmt w:val="lowerRoman"/>
      <w:lvlText w:val="%6."/>
      <w:lvlJc w:val="right"/>
      <w:pPr>
        <w:ind w:left="4320" w:hanging="180"/>
      </w:pPr>
    </w:lvl>
    <w:lvl w:ilvl="6" w:tplc="E61C6E78">
      <w:start w:val="1"/>
      <w:numFmt w:val="decimal"/>
      <w:lvlText w:val="%7."/>
      <w:lvlJc w:val="left"/>
      <w:pPr>
        <w:ind w:left="5040" w:hanging="360"/>
      </w:pPr>
    </w:lvl>
    <w:lvl w:ilvl="7" w:tplc="6F326C46">
      <w:start w:val="1"/>
      <w:numFmt w:val="lowerLetter"/>
      <w:lvlText w:val="%8."/>
      <w:lvlJc w:val="left"/>
      <w:pPr>
        <w:ind w:left="5760" w:hanging="360"/>
      </w:pPr>
    </w:lvl>
    <w:lvl w:ilvl="8" w:tplc="51D6F89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84F52"/>
    <w:multiLevelType w:val="hybridMultilevel"/>
    <w:tmpl w:val="9A227916"/>
    <w:lvl w:ilvl="0" w:tplc="E488E154">
      <w:start w:val="1"/>
      <w:numFmt w:val="decimal"/>
      <w:lvlText w:val="%1."/>
      <w:lvlJc w:val="left"/>
      <w:pPr>
        <w:ind w:left="1063" w:hanging="360"/>
      </w:pPr>
    </w:lvl>
    <w:lvl w:ilvl="1" w:tplc="FA6214F8">
      <w:start w:val="1"/>
      <w:numFmt w:val="lowerLetter"/>
      <w:lvlText w:val="%2."/>
      <w:lvlJc w:val="left"/>
      <w:pPr>
        <w:ind w:left="1783" w:hanging="360"/>
      </w:pPr>
    </w:lvl>
    <w:lvl w:ilvl="2" w:tplc="CA7212D2">
      <w:start w:val="1"/>
      <w:numFmt w:val="lowerRoman"/>
      <w:lvlText w:val="%3."/>
      <w:lvlJc w:val="right"/>
      <w:pPr>
        <w:ind w:left="2503" w:hanging="180"/>
      </w:pPr>
    </w:lvl>
    <w:lvl w:ilvl="3" w:tplc="7A6E3F34">
      <w:start w:val="1"/>
      <w:numFmt w:val="decimal"/>
      <w:lvlText w:val="%4."/>
      <w:lvlJc w:val="left"/>
      <w:pPr>
        <w:ind w:left="3223" w:hanging="360"/>
      </w:pPr>
    </w:lvl>
    <w:lvl w:ilvl="4" w:tplc="3F96EB42">
      <w:start w:val="1"/>
      <w:numFmt w:val="lowerLetter"/>
      <w:lvlText w:val="%5."/>
      <w:lvlJc w:val="left"/>
      <w:pPr>
        <w:ind w:left="3943" w:hanging="360"/>
      </w:pPr>
    </w:lvl>
    <w:lvl w:ilvl="5" w:tplc="F1A4D3E4">
      <w:start w:val="1"/>
      <w:numFmt w:val="lowerRoman"/>
      <w:lvlText w:val="%6."/>
      <w:lvlJc w:val="right"/>
      <w:pPr>
        <w:ind w:left="4663" w:hanging="180"/>
      </w:pPr>
    </w:lvl>
    <w:lvl w:ilvl="6" w:tplc="79FA0366">
      <w:start w:val="1"/>
      <w:numFmt w:val="decimal"/>
      <w:lvlText w:val="%7."/>
      <w:lvlJc w:val="left"/>
      <w:pPr>
        <w:ind w:left="5383" w:hanging="360"/>
      </w:pPr>
    </w:lvl>
    <w:lvl w:ilvl="7" w:tplc="C3728086">
      <w:start w:val="1"/>
      <w:numFmt w:val="lowerLetter"/>
      <w:lvlText w:val="%8."/>
      <w:lvlJc w:val="left"/>
      <w:pPr>
        <w:ind w:left="6103" w:hanging="360"/>
      </w:pPr>
    </w:lvl>
    <w:lvl w:ilvl="8" w:tplc="1012FB2C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8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575D"/>
    <w:rsid w:val="003546C6"/>
    <w:rsid w:val="005A575D"/>
    <w:rsid w:val="0088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rPr>
      <w:sz w:val="28"/>
      <w:szCs w:val="24"/>
    </w:rPr>
  </w:style>
  <w:style w:type="character" w:customStyle="1" w:styleId="afa">
    <w:name w:val="Основной текст Знак"/>
    <w:link w:val="afb"/>
    <w:rPr>
      <w:sz w:val="28"/>
      <w:szCs w:val="28"/>
      <w:lang w:val="ru-RU" w:eastAsia="ru-RU" w:bidi="ar-SA"/>
    </w:rPr>
  </w:style>
  <w:style w:type="paragraph" w:styleId="afb">
    <w:name w:val="Body Text"/>
    <w:basedOn w:val="a"/>
    <w:link w:val="afa"/>
    <w:pPr>
      <w:jc w:val="both"/>
    </w:pPr>
    <w:rPr>
      <w:sz w:val="28"/>
      <w:szCs w:val="28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styleId="afc">
    <w:name w:val="page number"/>
    <w:basedOn w:val="a0"/>
  </w:style>
  <w:style w:type="paragraph" w:styleId="afd">
    <w:name w:val="Balloon Text"/>
    <w:basedOn w:val="a"/>
    <w:link w:val="afe"/>
    <w:semiHidden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character" w:customStyle="1" w:styleId="layout">
    <w:name w:val="layout"/>
  </w:style>
  <w:style w:type="paragraph" w:styleId="24">
    <w:name w:val="Body Text Indent 2"/>
    <w:basedOn w:val="a"/>
    <w:link w:val="2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Pr>
      <w:sz w:val="24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5B6EF770BDB150C0C0D9C7F6174D319B6C5FD67F295C03B2667C988904EBI" TargetMode="External"/><Relationship Id="rId13" Type="http://schemas.openxmlformats.org/officeDocument/2006/relationships/hyperlink" Target="https://login.consultant.ru/link/?req=doc&amp;base=LAW&amp;n=465642&amp;dst=100695" TargetMode="External"/><Relationship Id="rId18" Type="http://schemas.openxmlformats.org/officeDocument/2006/relationships/hyperlink" Target="https://login.consultant.ru/link/?req=doc&amp;base=LAW&amp;n=465642&amp;dst=101348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65642&amp;dst=100716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95B6EF770BDB150C0C0D9C7F6174D319B6C5FD67F295C03B2667C988904EBI" TargetMode="External"/><Relationship Id="rId17" Type="http://schemas.openxmlformats.org/officeDocument/2006/relationships/hyperlink" Target="consultantplus://offline/ref=B95B6EF770BDB150C0C0D9C7F6174D319B6C5FD67F295C03B2667C988904EB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95B6EF770BDB150C0C0D9C7F6174D319B6D5ED77D275C03B2667C988904EBI" TargetMode="External"/><Relationship Id="rId20" Type="http://schemas.openxmlformats.org/officeDocument/2006/relationships/hyperlink" Target="https://login.consultant.ru/link/?req=doc&amp;base=LAW&amp;n=465642&amp;dst=10071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5642" TargetMode="External"/><Relationship Id="rId24" Type="http://schemas.openxmlformats.org/officeDocument/2006/relationships/hyperlink" Target="consultantplus://offline/ref=DC8A31F65F161539C1F218F431AFD7FAD85321B88E2E4FFC3142CE79909A7478E945AB3FE105C1EF1Fi3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5642" TargetMode="External"/><Relationship Id="rId23" Type="http://schemas.openxmlformats.org/officeDocument/2006/relationships/hyperlink" Target="consultantplus://offline/ref=DC8A31F65F161539C1F218F431AFD7FAD85321B88E2E4FFC3142CE79909A7478E945AB3FE105C1EE1Fi3K" TargetMode="External"/><Relationship Id="rId10" Type="http://schemas.openxmlformats.org/officeDocument/2006/relationships/hyperlink" Target="https://login.consultant.ru/link/?req=doc&amp;base=LAW&amp;n=465642" TargetMode="External"/><Relationship Id="rId19" Type="http://schemas.openxmlformats.org/officeDocument/2006/relationships/hyperlink" Target="https://login.consultant.ru/link/?req=doc&amp;base=LAW&amp;n=465642&amp;dst=57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5B6EF770BDB150C0C0D9C7F6174D319B6D5ED77D275C03B2667C988904EBI" TargetMode="External"/><Relationship Id="rId14" Type="http://schemas.openxmlformats.org/officeDocument/2006/relationships/hyperlink" Target="https://login.consultant.ru/link/?req=doc&amp;base=LAW&amp;n=465642&amp;dst=100736" TargetMode="External"/><Relationship Id="rId22" Type="http://schemas.openxmlformats.org/officeDocument/2006/relationships/hyperlink" Target="consultantplus://offline/ref=DC8A31F65F161539C1F218F431AFD7FADF5020B1822612F6391BC27B97952B6FEE0CA73EE105C21EiC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5021</Words>
  <Characters>28624</Characters>
  <Application>Microsoft Office Word</Application>
  <DocSecurity>0</DocSecurity>
  <Lines>238</Lines>
  <Paragraphs>67</Paragraphs>
  <ScaleCrop>false</ScaleCrop>
  <Company/>
  <LinksUpToDate>false</LinksUpToDate>
  <CharactersWithSpaces>33578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1</dc:creator>
  <cp:lastModifiedBy>12345</cp:lastModifiedBy>
  <cp:revision>11</cp:revision>
  <dcterms:created xsi:type="dcterms:W3CDTF">2024-08-02T07:41:00Z</dcterms:created>
  <dcterms:modified xsi:type="dcterms:W3CDTF">2025-11-28T13:42:00Z</dcterms:modified>
  <cp:version>983040</cp:version>
</cp:coreProperties>
</file>